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7C384" w14:textId="77777777" w:rsidR="00B75F27" w:rsidRDefault="00B75F27">
      <w:pPr>
        <w:pStyle w:val="Heading1"/>
        <w:numPr>
          <w:ilvl w:val="0"/>
          <w:numId w:val="0"/>
        </w:numPr>
        <w:spacing w:before="120" w:after="120"/>
      </w:pPr>
    </w:p>
    <w:p w14:paraId="08E4483E" w14:textId="77777777" w:rsidR="00B75F27" w:rsidRDefault="00F2085C">
      <w:pPr>
        <w:pStyle w:val="Heading1"/>
        <w:numPr>
          <w:ilvl w:val="0"/>
          <w:numId w:val="0"/>
        </w:numPr>
      </w:pPr>
      <w:r>
        <w:t xml:space="preserve">SCHEDULE </w:t>
      </w:r>
      <w:bookmarkStart w:id="0" w:name="sched8_5"/>
      <w:r>
        <w:t>8.5</w:t>
      </w:r>
      <w:bookmarkEnd w:id="0"/>
    </w:p>
    <w:p w14:paraId="38B42939" w14:textId="77777777" w:rsidR="00B75F27" w:rsidRDefault="00B75F27">
      <w:pPr>
        <w:pStyle w:val="PartDes"/>
      </w:pPr>
    </w:p>
    <w:p w14:paraId="729E3A1C" w14:textId="50C05FD0" w:rsidR="00B75F27" w:rsidRDefault="00F2085C">
      <w:pPr>
        <w:pStyle w:val="PartDes"/>
      </w:pPr>
      <w:bookmarkStart w:id="1" w:name="sched8_5title"/>
      <w:r>
        <w:t>EXIT MANAGEMENT</w:t>
      </w:r>
      <w:bookmarkEnd w:id="1"/>
      <w:r w:rsidR="00A51CBC">
        <w:t xml:space="preserve"> (TRANSITION)</w:t>
      </w:r>
    </w:p>
    <w:p w14:paraId="3B282C2C" w14:textId="77777777" w:rsidR="00B75F27" w:rsidRDefault="00B75F27">
      <w:pPr>
        <w:pStyle w:val="PartDes"/>
        <w:jc w:val="left"/>
      </w:pPr>
    </w:p>
    <w:p w14:paraId="0F337253" w14:textId="77777777" w:rsidR="00B75F27" w:rsidRDefault="00F2085C">
      <w:pPr>
        <w:pStyle w:val="PartDes"/>
        <w:rPr>
          <w:caps/>
        </w:rPr>
      </w:pPr>
      <w:r>
        <w:br w:type="page"/>
      </w:r>
    </w:p>
    <w:p w14:paraId="43B58191" w14:textId="77777777" w:rsidR="00B75F27" w:rsidRDefault="00F2085C">
      <w:pPr>
        <w:keepNext/>
        <w:ind w:left="0"/>
        <w:jc w:val="center"/>
        <w:rPr>
          <w:rFonts w:ascii="Trebuchet MS" w:hAnsi="Trebuchet MS"/>
          <w:b/>
        </w:rPr>
      </w:pPr>
      <w:r>
        <w:rPr>
          <w:rFonts w:ascii="Trebuchet MS" w:hAnsi="Trebuchet MS"/>
          <w:b/>
        </w:rPr>
        <w:lastRenderedPageBreak/>
        <w:t>Exit Management</w:t>
      </w:r>
    </w:p>
    <w:p w14:paraId="25385FFC" w14:textId="77777777" w:rsidR="00B75F27" w:rsidRDefault="00F2085C">
      <w:pPr>
        <w:pStyle w:val="Heading2"/>
        <w:rPr>
          <w:rFonts w:ascii="Trebuchet MS" w:hAnsi="Trebuchet MS"/>
        </w:rPr>
      </w:pPr>
      <w:bookmarkStart w:id="2" w:name="_Ref444863740"/>
      <w:r>
        <w:rPr>
          <w:rFonts w:ascii="Trebuchet MS" w:hAnsi="Trebuchet MS"/>
        </w:rPr>
        <w:t>DEFINITIONS</w:t>
      </w:r>
      <w:bookmarkEnd w:id="2"/>
    </w:p>
    <w:p w14:paraId="7EC704E2" w14:textId="77777777" w:rsidR="00B75F27" w:rsidRDefault="00F2085C">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14:paraId="7C931AFC" w14:textId="77777777" w:rsidTr="00B37D13">
        <w:tc>
          <w:tcPr>
            <w:tcW w:w="3710" w:type="dxa"/>
          </w:tcPr>
          <w:p w14:paraId="3413571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14:paraId="650143CE" w14:textId="53B07C80" w:rsidR="00B75F27" w:rsidRDefault="00F2085C" w:rsidP="00BF3538">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14:paraId="6762261D" w14:textId="77777777" w:rsidTr="00B37D13">
        <w:tc>
          <w:tcPr>
            <w:tcW w:w="3710" w:type="dxa"/>
          </w:tcPr>
          <w:p w14:paraId="6040C908" w14:textId="2567C192" w:rsidR="002A0D79" w:rsidRDefault="002A0D79" w:rsidP="002A0D79">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14:paraId="306D2CF3" w14:textId="1879D0FD" w:rsidR="002A0D79" w:rsidRPr="002A0D79" w:rsidRDefault="002A0D79" w:rsidP="00F50169">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14:paraId="1ED8FDFC" w14:textId="77777777" w:rsidTr="00B37D13">
        <w:tc>
          <w:tcPr>
            <w:tcW w:w="3710" w:type="dxa"/>
          </w:tcPr>
          <w:p w14:paraId="6F62DCD1"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14:paraId="3EBE1FDC" w14:textId="53CC2A18" w:rsidR="00B75F27" w:rsidRPr="002205DF" w:rsidRDefault="00F2085C" w:rsidP="00F50169">
            <w:pPr>
              <w:pStyle w:val="MarginText"/>
              <w:keepNext/>
              <w:ind w:left="0"/>
              <w:rPr>
                <w:rFonts w:ascii="Trebuchet MS" w:eastAsia="Times New Roman" w:hAnsi="Trebuchet MS"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14:paraId="5EBCBDC4" w14:textId="77777777" w:rsidTr="00B37D13">
        <w:tc>
          <w:tcPr>
            <w:tcW w:w="3710" w:type="dxa"/>
          </w:tcPr>
          <w:p w14:paraId="059475D5" w14:textId="45FCD9C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14:paraId="2B791238" w14:textId="47E7FAEF" w:rsidR="00B75F27" w:rsidRDefault="00F2085C" w:rsidP="002205D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14:paraId="148F5056" w14:textId="77777777" w:rsidTr="00B37D13">
        <w:trPr>
          <w:trHeight w:val="1593"/>
        </w:trPr>
        <w:tc>
          <w:tcPr>
            <w:tcW w:w="3710" w:type="dxa"/>
          </w:tcPr>
          <w:p w14:paraId="09C8F6B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14:paraId="7DADEDF8" w14:textId="77777777"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w:t>
            </w:r>
            <w:proofErr w:type="spellStart"/>
            <w:r>
              <w:rPr>
                <w:rFonts w:ascii="Trebuchet MS" w:hAnsi="Trebuchet MS"/>
                <w:sz w:val="22"/>
                <w:szCs w:val="22"/>
                <w:lang w:val="en-GB"/>
              </w:rPr>
              <w:t>any body</w:t>
            </w:r>
            <w:proofErr w:type="spellEnd"/>
            <w:r>
              <w:rPr>
                <w:rFonts w:ascii="Trebuchet MS" w:hAnsi="Trebuchet MS"/>
                <w:sz w:val="22"/>
                <w:szCs w:val="22"/>
                <w:lang w:val="en-GB"/>
              </w:rPr>
              <w:t xml:space="preserve"> governed by public law, including as created pursuant to Regulation 12 of the Public Contracts Regulations 2015 or such other body created through or derived through public law;</w:t>
            </w:r>
          </w:p>
        </w:tc>
      </w:tr>
      <w:tr w:rsidR="00B75F27" w14:paraId="5D55D941" w14:textId="5CC7C1FB" w:rsidTr="00B37D13">
        <w:trPr>
          <w:trHeight w:val="675"/>
        </w:trPr>
        <w:tc>
          <w:tcPr>
            <w:tcW w:w="3710" w:type="dxa"/>
          </w:tcPr>
          <w:p w14:paraId="5909B5DA" w14:textId="40C92335"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14:paraId="64925864" w14:textId="34A52041"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means the transfer value of any applicable assets or consumables, as determined with reference to assets of a similar type and condition, bought and sold in ‘</w:t>
            </w:r>
            <w:proofErr w:type="spellStart"/>
            <w:r>
              <w:rPr>
                <w:rFonts w:ascii="Trebuchet MS" w:hAnsi="Trebuchet MS"/>
                <w:sz w:val="22"/>
                <w:szCs w:val="22"/>
                <w:lang w:val="en-GB"/>
              </w:rPr>
              <w:t>arms length</w:t>
            </w:r>
            <w:proofErr w:type="spellEnd"/>
            <w:r>
              <w:rPr>
                <w:rFonts w:ascii="Trebuchet MS" w:hAnsi="Trebuchet MS"/>
                <w:sz w:val="22"/>
                <w:szCs w:val="22"/>
                <w:lang w:val="en-GB"/>
              </w:rPr>
              <w:t xml:space="preserve">’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14:paraId="0B7B3874" w14:textId="289E4939" w:rsidTr="00B37D13">
        <w:tc>
          <w:tcPr>
            <w:tcW w:w="3710" w:type="dxa"/>
          </w:tcPr>
          <w:p w14:paraId="417C8627" w14:textId="5D0AAA3F"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14:paraId="61336374" w14:textId="595C0D34" w:rsidR="00B75F27" w:rsidRDefault="00F2085C" w:rsidP="002A0D79">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14:paraId="090D314F" w14:textId="49E160F4" w:rsidTr="00B37D13">
        <w:tc>
          <w:tcPr>
            <w:tcW w:w="3710" w:type="dxa"/>
          </w:tcPr>
          <w:p w14:paraId="11316F6B" w14:textId="5205FE6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14:paraId="308C14F8" w14:textId="03B174FB"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14:paraId="43F90DC8" w14:textId="529CD591" w:rsidTr="00B37D13">
        <w:tc>
          <w:tcPr>
            <w:tcW w:w="3710" w:type="dxa"/>
          </w:tcPr>
          <w:p w14:paraId="58428E45" w14:textId="675AB459" w:rsidR="00B75F27" w:rsidRDefault="00F2085C">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14:paraId="0C58C137" w14:textId="51841169"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w:t>
            </w:r>
            <w:proofErr w:type="gramStart"/>
            <w:r>
              <w:rPr>
                <w:rFonts w:ascii="Trebuchet MS" w:hAnsi="Trebuchet MS"/>
                <w:sz w:val="22"/>
                <w:szCs w:val="22"/>
                <w:lang w:val="en-GB"/>
              </w:rPr>
              <w:t>suppliers</w:t>
            </w:r>
            <w:proofErr w:type="gramEnd"/>
            <w:r>
              <w:rPr>
                <w:rFonts w:ascii="Trebuchet MS" w:hAnsi="Trebuchet MS"/>
                <w:sz w:val="22"/>
                <w:szCs w:val="22"/>
                <w:lang w:val="en-GB"/>
              </w:rPr>
              <w:t xml:space="preserve">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14:paraId="06161A10" w14:textId="7640AB9F" w:rsidTr="00B37D13">
        <w:tc>
          <w:tcPr>
            <w:tcW w:w="3710" w:type="dxa"/>
          </w:tcPr>
          <w:p w14:paraId="44929157" w14:textId="06F9EEA3"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14:paraId="45DE8EB9" w14:textId="691A84CC" w:rsidR="00B75F27" w:rsidRDefault="00F2085C" w:rsidP="0012468B">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14:paraId="15F2C049" w14:textId="77777777" w:rsidTr="00B37D13">
        <w:tc>
          <w:tcPr>
            <w:tcW w:w="3710" w:type="dxa"/>
          </w:tcPr>
          <w:p w14:paraId="18F29CE6"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14:paraId="2E79E92A" w14:textId="3B73630D"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14:paraId="71501EA2" w14:textId="77777777" w:rsidTr="00B37D13">
        <w:tc>
          <w:tcPr>
            <w:tcW w:w="3710" w:type="dxa"/>
          </w:tcPr>
          <w:p w14:paraId="215C3B3A" w14:textId="2F36DAB2"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14:paraId="6A58F231" w14:textId="662F6480"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14:paraId="5CDD1BFF" w14:textId="77777777" w:rsidTr="00B37D13">
        <w:tc>
          <w:tcPr>
            <w:tcW w:w="3710" w:type="dxa"/>
          </w:tcPr>
          <w:p w14:paraId="1E742DA8" w14:textId="1B82F82E"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14:paraId="6A085621" w14:textId="3F51D192"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14:paraId="61919D45" w14:textId="77777777" w:rsidTr="00B37D13">
        <w:tc>
          <w:tcPr>
            <w:tcW w:w="3710" w:type="dxa"/>
          </w:tcPr>
          <w:p w14:paraId="6F0339C6" w14:textId="6DE22032"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14:paraId="0BD8D29A" w14:textId="77777777" w:rsidR="00792ACB" w:rsidRPr="00792ACB" w:rsidRDefault="00792ACB" w:rsidP="00792ACB">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14:paraId="69CC66D3" w14:textId="18141ADD"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14:paraId="041BCEEB" w14:textId="68DBD839" w:rsidTr="00B37D13">
        <w:tc>
          <w:tcPr>
            <w:tcW w:w="3710" w:type="dxa"/>
          </w:tcPr>
          <w:p w14:paraId="7E2D26C4" w14:textId="72EB784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14:paraId="25352D69" w14:textId="3965698A"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14:paraId="038BAFBE" w14:textId="1A60B6BC" w:rsidTr="00B37D13">
        <w:tc>
          <w:tcPr>
            <w:tcW w:w="3710" w:type="dxa"/>
          </w:tcPr>
          <w:p w14:paraId="39DDC292" w14:textId="6F291B1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14:paraId="0B7E3388" w14:textId="028EAE66"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14:paraId="76F4DCBF" w14:textId="77777777" w:rsidTr="00B37D13">
        <w:tc>
          <w:tcPr>
            <w:tcW w:w="3710" w:type="dxa"/>
          </w:tcPr>
          <w:p w14:paraId="20E1BC81" w14:textId="77777777"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14:paraId="0F096859" w14:textId="4DC26337"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14:paraId="1262EED9" w14:textId="77777777" w:rsidTr="00B37D13">
        <w:tc>
          <w:tcPr>
            <w:tcW w:w="3710" w:type="dxa"/>
          </w:tcPr>
          <w:p w14:paraId="16E94C3B" w14:textId="38BABCB3" w:rsidR="00792ACB" w:rsidRDefault="00792ACB" w:rsidP="00792ACB">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14:paraId="0F1E244A" w14:textId="0E492100" w:rsidR="00792ACB" w:rsidRDefault="00792ACB" w:rsidP="00792ACB">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14:paraId="2AC570FE" w14:textId="77777777" w:rsidR="00B75F27" w:rsidRDefault="00F2085C" w:rsidP="001A670D">
      <w:pPr>
        <w:pStyle w:val="Heading2"/>
        <w:numPr>
          <w:ilvl w:val="1"/>
          <w:numId w:val="20"/>
        </w:numPr>
        <w:rPr>
          <w:rFonts w:ascii="Trebuchet MS" w:hAnsi="Trebuchet MS"/>
        </w:rPr>
      </w:pPr>
      <w:r>
        <w:rPr>
          <w:rFonts w:ascii="Trebuchet MS" w:hAnsi="Trebuchet MS"/>
        </w:rPr>
        <w:t>OVERVIEW</w:t>
      </w:r>
    </w:p>
    <w:p w14:paraId="738C7F6F" w14:textId="77777777" w:rsidR="00B75F27" w:rsidRDefault="00F2085C">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Default="00F2085C">
      <w:pPr>
        <w:pStyle w:val="Heading2"/>
        <w:rPr>
          <w:rFonts w:ascii="Trebuchet MS" w:hAnsi="Trebuchet MS"/>
        </w:rPr>
      </w:pPr>
      <w:r>
        <w:rPr>
          <w:rFonts w:ascii="Trebuchet MS" w:hAnsi="Trebuchet MS"/>
        </w:rPr>
        <w:lastRenderedPageBreak/>
        <w:t>OBLIGATIONS DURING THE TERM TO FACILITATE EXIT</w:t>
      </w:r>
    </w:p>
    <w:p w14:paraId="580F0401" w14:textId="54ABB76C" w:rsidR="002A0D79" w:rsidRPr="002A0D79" w:rsidRDefault="002A0D79" w:rsidP="002A0D79">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14:paraId="1175D0CD" w14:textId="06EC4857" w:rsidR="00B52D23" w:rsidRDefault="00F2085C">
      <w:pPr>
        <w:pStyle w:val="Heading3"/>
        <w:rPr>
          <w:rFonts w:ascii="Trebuchet MS" w:hAnsi="Trebuchet MS"/>
        </w:rPr>
      </w:pPr>
      <w:bookmarkStart w:id="3" w:name="_Ref443659012"/>
      <w:r>
        <w:rPr>
          <w:rFonts w:ascii="Trebuchet MS" w:hAnsi="Trebuchet MS"/>
        </w:rPr>
        <w:t xml:space="preserve">The Supplier shall, within </w:t>
      </w:r>
      <w:r w:rsidRPr="00896166">
        <w:rPr>
          <w:rFonts w:ascii="Trebuchet MS" w:hAnsi="Trebuchet MS"/>
        </w:rPr>
        <w:t>three (3) months</w:t>
      </w:r>
      <w:r>
        <w:rPr>
          <w:rFonts w:ascii="Trebuchet MS" w:hAnsi="Trebuchet MS"/>
        </w:rPr>
        <w:t xml:space="preserve"> following the Effective Date and during the Term</w:t>
      </w:r>
      <w:r w:rsidR="00B52D23">
        <w:rPr>
          <w:rFonts w:ascii="Trebuchet MS" w:hAnsi="Trebuchet MS"/>
        </w:rPr>
        <w:t>:</w:t>
      </w:r>
    </w:p>
    <w:p w14:paraId="288CB2B5" w14:textId="5AA891EF" w:rsidR="00B52D23" w:rsidRPr="00FA40DD" w:rsidRDefault="00B52D23" w:rsidP="001A670D">
      <w:pPr>
        <w:pStyle w:val="Heading4"/>
        <w:numPr>
          <w:ilvl w:val="3"/>
          <w:numId w:val="22"/>
        </w:numPr>
      </w:pPr>
      <w:bookmarkStart w:id="4" w:name="_Ref511119345"/>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4"/>
    </w:p>
    <w:p w14:paraId="2401B6C0" w14:textId="6B289351" w:rsidR="00B52D23" w:rsidRPr="00FA40DD" w:rsidRDefault="00B52D23" w:rsidP="001A670D">
      <w:pPr>
        <w:pStyle w:val="Heading4"/>
        <w:numPr>
          <w:ilvl w:val="3"/>
          <w:numId w:val="22"/>
        </w:numPr>
      </w:pPr>
      <w:bookmarkStart w:id="5" w:name="_Ref511119356"/>
      <w:r w:rsidRPr="00FA40DD">
        <w:t>create and maintain a configuration database detailing the technical infrastructure and operating procedures through which the Supplier provides the Services,</w:t>
      </w:r>
      <w:bookmarkEnd w:id="5"/>
    </w:p>
    <w:p w14:paraId="64174D29" w14:textId="03259012" w:rsidR="00B52D23" w:rsidRPr="00B52D23" w:rsidRDefault="00B52D23" w:rsidP="00B52D23">
      <w:pPr>
        <w:ind w:left="1418" w:firstLine="11"/>
      </w:pPr>
      <w:r w:rsidRPr="00B52D23">
        <w:t>(</w:t>
      </w:r>
      <w:r w:rsidR="004B4C6A">
        <w:t xml:space="preserve">the </w:t>
      </w:r>
      <w:r w:rsidRPr="00B52D23">
        <w:t>“</w:t>
      </w:r>
      <w:r w:rsidRPr="00B52D23">
        <w:rPr>
          <w:b/>
        </w:rPr>
        <w:t>Registers</w:t>
      </w:r>
      <w:r w:rsidRPr="00B52D23">
        <w:t>”)</w:t>
      </w:r>
    </w:p>
    <w:p w14:paraId="20128661" w14:textId="07B5CC91" w:rsidR="00B75F27" w:rsidRPr="006C4709" w:rsidRDefault="00F2085C" w:rsidP="005C0F93">
      <w:pPr>
        <w:pStyle w:val="Heading3"/>
        <w:keepLines w:val="0"/>
        <w:ind w:left="706" w:hanging="706"/>
        <w:rPr>
          <w:rFonts w:ascii="Trebuchet MS" w:hAnsi="Trebuchet MS"/>
        </w:rPr>
      </w:pPr>
      <w:bookmarkStart w:id="6" w:name="_Ref494887557"/>
      <w:bookmarkEnd w:id="3"/>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id="7" w:name="_Ref62027068"/>
      <w:r w:rsidRPr="006C4709">
        <w:rPr>
          <w:rFonts w:ascii="Trebuchet MS" w:hAnsi="Trebuchet MS"/>
        </w:rPr>
        <w:t>.</w:t>
      </w:r>
      <w:bookmarkEnd w:id="7"/>
      <w:r w:rsidRPr="006C4709">
        <w:rPr>
          <w:rFonts w:ascii="Trebuchet MS" w:hAnsi="Trebuchet MS"/>
        </w:rPr>
        <w:t xml:space="preserve"> </w:t>
      </w:r>
    </w:p>
    <w:p w14:paraId="01BA0458" w14:textId="64759D7B" w:rsidR="00B75F27" w:rsidRPr="005C0F93" w:rsidRDefault="00F2085C" w:rsidP="005C0F93">
      <w:pPr>
        <w:pStyle w:val="Heading3"/>
        <w:keepLines w:val="0"/>
        <w:ind w:left="706" w:hanging="706"/>
        <w:rPr>
          <w:rFonts w:ascii="Trebuchet MS" w:hAnsi="Trebuchet MS"/>
        </w:rPr>
      </w:pPr>
      <w:bookmarkStart w:id="8" w:name="_Ref127352476"/>
      <w:r w:rsidRPr="005C0F93">
        <w:rPr>
          <w:rFonts w:ascii="Trebuchet MS" w:hAnsi="Trebuchet MS"/>
        </w:rPr>
        <w:t>Each Party shall appoint a</w:t>
      </w:r>
      <w:r w:rsidR="00B52D23">
        <w:rPr>
          <w:rFonts w:ascii="Trebuchet MS" w:hAnsi="Trebuchet MS"/>
        </w:rPr>
        <w:t xml:space="preserve">n Exit Manager </w:t>
      </w:r>
      <w:r w:rsidRPr="005C0F93">
        <w:rPr>
          <w:rFonts w:ascii="Trebuchet MS" w:hAnsi="Trebuchet MS"/>
        </w:rPr>
        <w:t xml:space="preserve">within </w:t>
      </w:r>
      <w:r w:rsidRPr="00896166">
        <w:rPr>
          <w:rFonts w:ascii="Trebuchet MS" w:hAnsi="Trebuchet MS"/>
        </w:rPr>
        <w:t>[three (3) months]</w:t>
      </w:r>
      <w:r w:rsidR="000B42C0" w:rsidRPr="005C0F93">
        <w:rPr>
          <w:rFonts w:ascii="Trebuchet MS" w:hAnsi="Trebuchet MS"/>
        </w:rPr>
        <w:t xml:space="preserve"> of the Effective Date. </w:t>
      </w:r>
      <w:r w:rsidRPr="005C0F93">
        <w:rPr>
          <w:rFonts w:ascii="Trebuchet MS" w:hAnsi="Trebuchet MS"/>
        </w:rPr>
        <w:t xml:space="preserve">The Parties' Exit Managers </w:t>
      </w:r>
      <w:r w:rsidR="00FA40DD">
        <w:rPr>
          <w:rFonts w:ascii="Trebuchet MS" w:hAnsi="Trebuchet MS"/>
        </w:rPr>
        <w:t>shall</w:t>
      </w:r>
      <w:r w:rsidR="00FA40DD" w:rsidRPr="005C0F93">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8"/>
    </w:p>
    <w:p w14:paraId="76B1682A" w14:textId="77777777" w:rsidR="00B75F27" w:rsidRDefault="00F2085C">
      <w:pPr>
        <w:pStyle w:val="Heading2"/>
        <w:rPr>
          <w:rFonts w:ascii="Trebuchet MS" w:hAnsi="Trebuchet MS"/>
        </w:rPr>
      </w:pPr>
      <w:bookmarkStart w:id="9" w:name="_Ref127425998"/>
      <w:r>
        <w:rPr>
          <w:rFonts w:ascii="Trebuchet MS" w:hAnsi="Trebuchet MS"/>
        </w:rPr>
        <w:t>OBLIGATIONS TO ASSIST ON RE-TENDERING OF SERVICES</w:t>
      </w:r>
      <w:bookmarkEnd w:id="6"/>
      <w:bookmarkEnd w:id="9"/>
    </w:p>
    <w:p w14:paraId="0EF60587" w14:textId="3A08EC50" w:rsidR="00B75F27" w:rsidRDefault="00F2085C" w:rsidP="00CD6A36">
      <w:pPr>
        <w:pStyle w:val="Heading3"/>
      </w:pPr>
      <w:bookmarkStart w:id="10" w:name="_Ref505678064"/>
      <w:bookmarkStart w:id="11" w:name="_Ref127426213"/>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0"/>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00CD6A36" w:rsidRPr="00CD6A36">
        <w:t xml:space="preserve"> </w:t>
      </w:r>
      <w:r w:rsidR="00CD6A36">
        <w:t xml:space="preserve">and/or to </w:t>
      </w:r>
      <w:r w:rsidR="00CD6A36" w:rsidRPr="00CD6A36">
        <w:t>assist the Authority and/or its Replacement Supplier with the orderly transition of the Services from the Supplier to the Replacement Supplier</w:t>
      </w:r>
      <w:r>
        <w:t>:</w:t>
      </w:r>
      <w:bookmarkEnd w:id="11"/>
    </w:p>
    <w:p w14:paraId="0F3EBFAC" w14:textId="5A66D6F6" w:rsidR="00B75F27" w:rsidRDefault="00F2085C" w:rsidP="001A670D">
      <w:pPr>
        <w:pStyle w:val="Heading4"/>
        <w:numPr>
          <w:ilvl w:val="3"/>
          <w:numId w:val="22"/>
        </w:numPr>
      </w:pPr>
      <w:r>
        <w:t>details of the Service(s</w:t>
      </w:r>
      <w:proofErr w:type="gramStart"/>
      <w:r>
        <w:t>);</w:t>
      </w:r>
      <w:proofErr w:type="gramEnd"/>
    </w:p>
    <w:p w14:paraId="754BE2BA" w14:textId="3B6804E1" w:rsidR="00B75F27" w:rsidRDefault="00F2085C" w:rsidP="001A670D">
      <w:pPr>
        <w:pStyle w:val="Heading4"/>
        <w:numPr>
          <w:ilvl w:val="3"/>
          <w:numId w:val="22"/>
        </w:numPr>
      </w:pPr>
      <w:r>
        <w:t xml:space="preserve">a copy of the Registers (including details of where and how the Registers are held), updated by the Supplier up to the date of delivery of such </w:t>
      </w:r>
      <w:proofErr w:type="gramStart"/>
      <w:r>
        <w:t>Registers;</w:t>
      </w:r>
      <w:proofErr w:type="gramEnd"/>
      <w:r>
        <w:t xml:space="preserve"> </w:t>
      </w:r>
    </w:p>
    <w:p w14:paraId="7B45F114" w14:textId="70408A72" w:rsidR="00B75F27" w:rsidRDefault="00F2085C" w:rsidP="001A670D">
      <w:pPr>
        <w:pStyle w:val="Heading4"/>
        <w:numPr>
          <w:ilvl w:val="3"/>
          <w:numId w:val="22"/>
        </w:numPr>
      </w:pPr>
      <w:r>
        <w:t xml:space="preserve">an inventory of Authority Data in the Supplier's possession or </w:t>
      </w:r>
      <w:proofErr w:type="gramStart"/>
      <w:r>
        <w:t>control;</w:t>
      </w:r>
      <w:proofErr w:type="gramEnd"/>
    </w:p>
    <w:p w14:paraId="0A01BBF8" w14:textId="5381661C" w:rsidR="00B75F27" w:rsidRDefault="00F2085C" w:rsidP="001A670D">
      <w:pPr>
        <w:pStyle w:val="Heading4"/>
        <w:numPr>
          <w:ilvl w:val="3"/>
          <w:numId w:val="22"/>
        </w:numPr>
      </w:pPr>
      <w:r>
        <w:t xml:space="preserve">details of any key terms of any </w:t>
      </w:r>
      <w:proofErr w:type="gramStart"/>
      <w:r>
        <w:t>third party</w:t>
      </w:r>
      <w:proofErr w:type="gramEnd"/>
      <w:r>
        <w:t xml:space="preserve"> contracts and licences, particularly as regards charges, termination, assignment and novation;</w:t>
      </w:r>
    </w:p>
    <w:p w14:paraId="7F94BEB4" w14:textId="2C7D44C9" w:rsidR="00B75F27" w:rsidRDefault="00F2085C" w:rsidP="001A670D">
      <w:pPr>
        <w:pStyle w:val="Heading4"/>
        <w:numPr>
          <w:ilvl w:val="3"/>
          <w:numId w:val="22"/>
        </w:numPr>
      </w:pPr>
      <w:r>
        <w:t xml:space="preserve">a list of on-going and/or threatened disputes in relation to the provision of the </w:t>
      </w:r>
      <w:proofErr w:type="gramStart"/>
      <w:r>
        <w:t>Services;</w:t>
      </w:r>
      <w:proofErr w:type="gramEnd"/>
    </w:p>
    <w:p w14:paraId="086506A4" w14:textId="7EA042DE" w:rsidR="00B75F27" w:rsidRPr="006C4709" w:rsidRDefault="00F2085C" w:rsidP="001A670D">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14:paraId="26BC6FD0" w14:textId="61F8737C" w:rsidR="00B75F27" w:rsidRDefault="00F2085C" w:rsidP="001A670D">
      <w:pPr>
        <w:pStyle w:val="Heading4"/>
        <w:numPr>
          <w:ilvl w:val="3"/>
          <w:numId w:val="22"/>
        </w:numPr>
      </w:pPr>
      <w:r>
        <w:t>such other material and information as the Aut</w:t>
      </w:r>
      <w:r w:rsidR="005A1123">
        <w:t>hority shall reasonably require,</w:t>
      </w:r>
    </w:p>
    <w:p w14:paraId="261A34D0" w14:textId="6C28291D" w:rsidR="00B75F27" w:rsidRDefault="00CA3E7F">
      <w:pPr>
        <w:rPr>
          <w:rFonts w:ascii="Trebuchet MS" w:hAnsi="Trebuchet MS"/>
        </w:rPr>
      </w:pPr>
      <w:r>
        <w:rPr>
          <w:rFonts w:ascii="Trebuchet MS" w:hAnsi="Trebuchet MS"/>
        </w:rPr>
        <w:t>(</w:t>
      </w:r>
      <w:proofErr w:type="gramStart"/>
      <w:r>
        <w:rPr>
          <w:rFonts w:ascii="Trebuchet MS" w:hAnsi="Trebuchet MS"/>
        </w:rPr>
        <w:t>together</w:t>
      </w:r>
      <w:proofErr w:type="gramEnd"/>
      <w:r>
        <w:rPr>
          <w:rFonts w:ascii="Trebuchet MS" w:hAnsi="Trebuchet MS"/>
        </w:rPr>
        <w:t>,</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14:paraId="0EFA86AF" w14:textId="75D65AD7" w:rsidR="00B75F27" w:rsidRDefault="00F2085C" w:rsidP="00FA40DD">
      <w:pPr>
        <w:pStyle w:val="Heading3"/>
      </w:pPr>
      <w:bookmarkStart w:id="12" w:name="_Ref443579475"/>
      <w:r>
        <w:t xml:space="preserve">The Supplier acknowledges that the Authority may disclose the Supplier's Confidential Information </w:t>
      </w:r>
      <w:r w:rsidR="00FA40DD" w:rsidRP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2"/>
      <w:r>
        <w:t xml:space="preserve"> </w:t>
      </w:r>
    </w:p>
    <w:p w14:paraId="7BCF52AF" w14:textId="2BB61F56" w:rsidR="00CD6A36" w:rsidRPr="00A35B79" w:rsidRDefault="00F2085C" w:rsidP="00A35B79">
      <w:pPr>
        <w:pStyle w:val="Heading3"/>
        <w:keepLines w:val="0"/>
        <w:ind w:left="706" w:hanging="706"/>
        <w:rPr>
          <w:rFonts w:ascii="Trebuchet MS" w:hAnsi="Trebuchet MS"/>
        </w:rPr>
      </w:pPr>
      <w:bookmarkStart w:id="13" w:name="_Ref444009639"/>
      <w:r>
        <w:rPr>
          <w:rFonts w:ascii="Trebuchet MS" w:hAnsi="Trebuchet MS"/>
        </w:rPr>
        <w:t>The Supplier shall</w:t>
      </w:r>
      <w:r w:rsidR="00CD6A36" w:rsidRPr="00A35B79">
        <w:rPr>
          <w:rFonts w:ascii="Trebuchet MS" w:hAnsi="Trebuchet MS"/>
        </w:rPr>
        <w:t xml:space="preserve"> provide updates of the Exit Information on an as-requested basis as soon as reasonably practicable and shall </w:t>
      </w:r>
      <w:bookmarkStart w:id="14" w:name="_Ref444497791"/>
      <w:bookmarkStart w:id="15" w:name="_Ref444072763"/>
      <w:bookmarkEnd w:id="13"/>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w:t>
      </w:r>
      <w:proofErr w:type="gramStart"/>
      <w:r w:rsidRPr="00A35B79">
        <w:rPr>
          <w:rFonts w:ascii="Trebuchet MS" w:hAnsi="Trebuchet MS"/>
        </w:rPr>
        <w:t>Services, and</w:t>
      </w:r>
      <w:proofErr w:type="gramEnd"/>
      <w:r w:rsidRPr="00A35B79">
        <w:rPr>
          <w:rFonts w:ascii="Trebuchet MS" w:hAnsi="Trebuchet MS"/>
        </w:rPr>
        <w:t xml:space="preserve"> shall consult with the Authority </w:t>
      </w:r>
      <w:r w:rsidR="004661B0">
        <w:rPr>
          <w:rFonts w:ascii="Trebuchet MS" w:hAnsi="Trebuchet MS"/>
        </w:rPr>
        <w:t>in relation to any such</w:t>
      </w:r>
      <w:r w:rsidRPr="00A35B79">
        <w:rPr>
          <w:rFonts w:ascii="Trebuchet MS" w:hAnsi="Trebuchet MS"/>
        </w:rPr>
        <w:t xml:space="preserve"> changes</w:t>
      </w:r>
      <w:bookmarkStart w:id="16" w:name="_Ref444497930"/>
      <w:bookmarkEnd w:id="14"/>
      <w:bookmarkEnd w:id="15"/>
      <w:r w:rsidR="00CD6A36" w:rsidRPr="00A35B79">
        <w:rPr>
          <w:rFonts w:ascii="Trebuchet MS" w:hAnsi="Trebuchet MS"/>
        </w:rPr>
        <w:t>.</w:t>
      </w:r>
    </w:p>
    <w:p w14:paraId="70A35117" w14:textId="25522F02" w:rsidR="00B75F27" w:rsidRPr="00896166" w:rsidDel="007D1F42" w:rsidRDefault="00CD6A36" w:rsidP="004B4C6A">
      <w:pPr>
        <w:pStyle w:val="Heading3"/>
        <w:rPr>
          <w:rFonts w:ascii="Trebuchet MS" w:hAnsi="Trebuchet MS"/>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6"/>
    </w:p>
    <w:p w14:paraId="4717210F" w14:textId="77777777" w:rsidR="00B75F27" w:rsidRDefault="00F2085C">
      <w:pPr>
        <w:pStyle w:val="Heading3"/>
        <w:keepLines w:val="0"/>
        <w:ind w:left="706" w:hanging="706"/>
        <w:rPr>
          <w:rFonts w:ascii="Trebuchet MS" w:hAnsi="Trebuchet MS"/>
          <w:lang w:eastAsia="en-GB"/>
        </w:rPr>
      </w:pPr>
      <w:bookmarkStart w:id="17" w:name="_Ref443580857"/>
      <w:bookmarkStart w:id="18" w:name="_Ref127352508"/>
      <w:r w:rsidRPr="00896166">
        <w:rPr>
          <w:rFonts w:ascii="Trebuchet MS" w:hAnsi="Trebuchet MS"/>
          <w:lang w:eastAsia="en-GB"/>
        </w:rPr>
        <w:t xml:space="preserve">No later than [two (2) months] prior to the Services Transfer Date, the Supplier shall provide to the Authority </w:t>
      </w:r>
      <w:r>
        <w:rPr>
          <w:rFonts w:ascii="Trebuchet MS" w:hAnsi="Trebuchet MS"/>
          <w:lang w:eastAsia="en-GB"/>
        </w:rPr>
        <w:t xml:space="preserve">and/or its Replacement Supplier </w:t>
      </w:r>
      <w:r>
        <w:rPr>
          <w:rFonts w:ascii="Trebuchet MS" w:hAnsi="Trebuchet MS" w:cs="Arial"/>
        </w:rPr>
        <w:t xml:space="preserve">an example of the Supplier's format of the payroll information using anonymised data to assist the Authority </w:t>
      </w:r>
      <w:r>
        <w:rPr>
          <w:rFonts w:ascii="Trebuchet MS" w:hAnsi="Trebuchet MS"/>
          <w:lang w:eastAsia="en-GB"/>
        </w:rPr>
        <w:t xml:space="preserve">and/or its Replacement Supplier </w:t>
      </w:r>
      <w:r>
        <w:rPr>
          <w:rFonts w:ascii="Trebuchet MS" w:hAnsi="Trebuchet MS" w:cs="Arial"/>
        </w:rPr>
        <w:t xml:space="preserve">to carry out a trial run of the payroll for the Transferring Employees. </w:t>
      </w:r>
    </w:p>
    <w:bookmarkEnd w:id="17"/>
    <w:p w14:paraId="5D5C080D" w14:textId="77777777" w:rsidR="00B75F27" w:rsidRDefault="00F2085C">
      <w:pPr>
        <w:pStyle w:val="Heading2"/>
        <w:rPr>
          <w:rFonts w:ascii="Trebuchet MS" w:hAnsi="Trebuchet MS"/>
        </w:rPr>
      </w:pPr>
      <w:r>
        <w:rPr>
          <w:rFonts w:ascii="Trebuchet MS" w:hAnsi="Trebuchet MS"/>
        </w:rPr>
        <w:t>EXIT PLAN</w:t>
      </w:r>
      <w:bookmarkStart w:id="19" w:name="_Ref28064693"/>
      <w:bookmarkStart w:id="20" w:name="_Ref3539659"/>
      <w:bookmarkEnd w:id="18"/>
    </w:p>
    <w:p w14:paraId="2EADBF21" w14:textId="292EABB4" w:rsidR="00B75F27" w:rsidRDefault="00F2085C">
      <w:pPr>
        <w:pStyle w:val="Heading3"/>
        <w:keepNext/>
        <w:keepLines w:val="0"/>
        <w:ind w:left="706" w:hanging="706"/>
        <w:rPr>
          <w:rFonts w:ascii="Trebuchet MS" w:hAnsi="Trebuchet MS"/>
        </w:rPr>
      </w:pPr>
      <w:r>
        <w:rPr>
          <w:rFonts w:ascii="Trebuchet MS" w:hAnsi="Trebuchet MS"/>
        </w:rPr>
        <w:t xml:space="preserve">The Supplier shall, within </w:t>
      </w:r>
      <w:r w:rsidRPr="00896166">
        <w:rPr>
          <w:rFonts w:ascii="Trebuchet MS" w:hAnsi="Trebuchet MS"/>
        </w:rPr>
        <w:t>[three (3) months]</w:t>
      </w:r>
      <w:r>
        <w:rPr>
          <w:rFonts w:ascii="Trebuchet MS" w:hAnsi="Trebuchet MS"/>
        </w:rPr>
        <w:t xml:space="preserve"> after the Effective Date, deliver to the Authority a draft Exit Plan</w:t>
      </w:r>
      <w:r w:rsidR="00991828">
        <w:rPr>
          <w:rFonts w:ascii="Trebuchet MS" w:hAnsi="Trebuchet MS"/>
        </w:rPr>
        <w:t xml:space="preserve"> in a format agreed by the Authority</w:t>
      </w:r>
      <w:r>
        <w:rPr>
          <w:rFonts w:ascii="Trebuchet MS" w:hAnsi="Trebuchet MS"/>
        </w:rPr>
        <w:t xml:space="preserve"> which:</w:t>
      </w:r>
    </w:p>
    <w:p w14:paraId="5A8A17C0" w14:textId="77777777" w:rsidR="00B75F27" w:rsidRDefault="00F2085C" w:rsidP="001A670D">
      <w:pPr>
        <w:pStyle w:val="Heading4"/>
        <w:numPr>
          <w:ilvl w:val="3"/>
          <w:numId w:val="22"/>
        </w:numPr>
      </w:pPr>
      <w:r>
        <w:t xml:space="preserve">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w:t>
      </w:r>
      <w:proofErr w:type="gramStart"/>
      <w:r>
        <w:t>Period;</w:t>
      </w:r>
      <w:proofErr w:type="gramEnd"/>
    </w:p>
    <w:p w14:paraId="7EBDF484" w14:textId="189A774E" w:rsidR="00B75F27" w:rsidRDefault="00F2085C" w:rsidP="001A670D">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14:paraId="2061475E" w14:textId="7CE867CB" w:rsidR="00B75F27" w:rsidRDefault="00F2085C" w:rsidP="001A670D">
      <w:pPr>
        <w:pStyle w:val="Heading4"/>
        <w:numPr>
          <w:ilvl w:val="3"/>
          <w:numId w:val="22"/>
        </w:numPr>
      </w:pPr>
      <w:r>
        <w:t xml:space="preserve">is otherwise reasonably satisfactory to the Authority. </w:t>
      </w:r>
    </w:p>
    <w:p w14:paraId="4EFB97FF" w14:textId="1E1D5C0D" w:rsidR="00B75F27" w:rsidRDefault="00F2085C">
      <w:pPr>
        <w:pStyle w:val="Heading3"/>
        <w:keepLines w:val="0"/>
        <w:ind w:hanging="706"/>
        <w:rPr>
          <w:rFonts w:ascii="Trebuchet MS" w:hAnsi="Trebuchet MS"/>
        </w:rPr>
      </w:pPr>
      <w:bookmarkStart w:id="21" w:name="_Ref443660500"/>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19"/>
      <w:bookmarkEnd w:id="21"/>
    </w:p>
    <w:p w14:paraId="2502E9FB" w14:textId="77777777" w:rsidR="00B75F27" w:rsidRDefault="00F2085C">
      <w:pPr>
        <w:pStyle w:val="Heading3"/>
        <w:rPr>
          <w:rFonts w:ascii="Trebuchet MS" w:hAnsi="Trebuchet MS"/>
        </w:rPr>
      </w:pPr>
      <w:bookmarkStart w:id="22" w:name="_Ref444499344"/>
      <w:bookmarkStart w:id="23" w:name="_Ref127425215"/>
      <w:r>
        <w:rPr>
          <w:rFonts w:ascii="Trebuchet MS" w:hAnsi="Trebuchet MS"/>
        </w:rPr>
        <w:t>The Exit Plan shall set out, as a minimum:</w:t>
      </w:r>
      <w:bookmarkEnd w:id="22"/>
    </w:p>
    <w:bookmarkEnd w:id="23"/>
    <w:p w14:paraId="22C53439" w14:textId="18EF1344" w:rsidR="004661B0" w:rsidRDefault="004661B0" w:rsidP="001A670D">
      <w:pPr>
        <w:pStyle w:val="Heading4"/>
        <w:numPr>
          <w:ilvl w:val="3"/>
          <w:numId w:val="22"/>
        </w:numPr>
      </w:pPr>
      <w:r w:rsidRPr="004661B0">
        <w:t xml:space="preserve">a detailed description of both the transfer and cessation processes, including a </w:t>
      </w:r>
      <w:proofErr w:type="gramStart"/>
      <w:r w:rsidRPr="004661B0">
        <w:t>timetable;</w:t>
      </w:r>
      <w:proofErr w:type="gramEnd"/>
      <w:r w:rsidRPr="004661B0">
        <w:t xml:space="preserve">   </w:t>
      </w:r>
    </w:p>
    <w:p w14:paraId="1E36407D" w14:textId="738F9A2B" w:rsidR="00B75F27" w:rsidRDefault="00F2085C" w:rsidP="001A670D">
      <w:pPr>
        <w:pStyle w:val="Heading4"/>
        <w:numPr>
          <w:ilvl w:val="3"/>
          <w:numId w:val="22"/>
        </w:numPr>
      </w:pPr>
      <w:r>
        <w:t xml:space="preserve">how the Services will transfer to the Replacement Supplier(s) and/or the </w:t>
      </w:r>
      <w:proofErr w:type="gramStart"/>
      <w:r>
        <w:t>Authority;</w:t>
      </w:r>
      <w:proofErr w:type="gramEnd"/>
    </w:p>
    <w:p w14:paraId="26C2C7BC" w14:textId="671A60C0" w:rsidR="004661B0" w:rsidRDefault="004661B0" w:rsidP="001A670D">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w:t>
      </w:r>
      <w:proofErr w:type="gramStart"/>
      <w:r w:rsidRPr="004661B0">
        <w:t>effect</w:t>
      </w:r>
      <w:proofErr w:type="gramEnd"/>
      <w:r w:rsidRPr="004661B0">
        <w:t xml:space="preserve"> such transfer;</w:t>
      </w:r>
    </w:p>
    <w:p w14:paraId="6A3814D7" w14:textId="79FE8CC6" w:rsidR="004661B0" w:rsidRDefault="004661B0" w:rsidP="001A670D">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 xml:space="preserve">Services Transfer </w:t>
      </w:r>
      <w:proofErr w:type="gramStart"/>
      <w:r w:rsidR="002427B1">
        <w:t>Date</w:t>
      </w:r>
      <w:r w:rsidRPr="004661B0">
        <w:t>;</w:t>
      </w:r>
      <w:proofErr w:type="gramEnd"/>
      <w:r w:rsidRPr="004661B0">
        <w:t xml:space="preserve">  </w:t>
      </w:r>
    </w:p>
    <w:p w14:paraId="617D12B7" w14:textId="356B7EC4" w:rsidR="004661B0" w:rsidRDefault="004661B0" w:rsidP="001A670D">
      <w:pPr>
        <w:pStyle w:val="Heading4"/>
        <w:numPr>
          <w:ilvl w:val="3"/>
          <w:numId w:val="22"/>
        </w:numPr>
      </w:pPr>
      <w:r w:rsidRPr="004661B0">
        <w:t xml:space="preserve">proposals for providing the </w:t>
      </w:r>
      <w:r w:rsidR="00C968D2">
        <w:t>Authority</w:t>
      </w:r>
      <w:r w:rsidRPr="004661B0">
        <w:t xml:space="preserve"> or a </w:t>
      </w:r>
      <w:proofErr w:type="gramStart"/>
      <w:r w:rsidRPr="004661B0">
        <w:t>Replacement Supplier copies of all documentation</w:t>
      </w:r>
      <w:proofErr w:type="gramEnd"/>
      <w:r w:rsidRPr="004661B0">
        <w:t xml:space="preserve"> relating to the use and operation of the </w:t>
      </w:r>
      <w:r>
        <w:t>Services</w:t>
      </w:r>
      <w:r w:rsidRPr="004661B0">
        <w:t xml:space="preserve"> and required for their continued use;   </w:t>
      </w:r>
    </w:p>
    <w:p w14:paraId="4260393A" w14:textId="111D67B0" w:rsidR="004661B0" w:rsidRDefault="004661B0" w:rsidP="001A670D">
      <w:pPr>
        <w:pStyle w:val="Heading4"/>
        <w:numPr>
          <w:ilvl w:val="3"/>
          <w:numId w:val="22"/>
        </w:numPr>
      </w:pPr>
      <w:r w:rsidRPr="004661B0">
        <w:t xml:space="preserve">proposals for the assignment or novation of all services utilised by the Supplier in connection with the supply of the </w:t>
      </w:r>
      <w:proofErr w:type="gramStart"/>
      <w:r>
        <w:t>Services</w:t>
      </w:r>
      <w:r w:rsidRPr="004661B0">
        <w:t>;</w:t>
      </w:r>
      <w:proofErr w:type="gramEnd"/>
    </w:p>
    <w:p w14:paraId="4570641E" w14:textId="3E904CA4" w:rsidR="004661B0" w:rsidRDefault="004661B0" w:rsidP="001A670D">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w:t>
      </w:r>
      <w:proofErr w:type="gramStart"/>
      <w:r w:rsidRPr="004661B0">
        <w:t>party;</w:t>
      </w:r>
      <w:proofErr w:type="gramEnd"/>
      <w:r w:rsidRPr="004661B0">
        <w:t xml:space="preserve"> </w:t>
      </w:r>
    </w:p>
    <w:p w14:paraId="1A1A473B" w14:textId="2DFABA98" w:rsidR="004661B0" w:rsidRDefault="004661B0" w:rsidP="001A670D">
      <w:pPr>
        <w:pStyle w:val="Heading4"/>
        <w:numPr>
          <w:ilvl w:val="3"/>
          <w:numId w:val="22"/>
        </w:numPr>
      </w:pPr>
      <w:r w:rsidRPr="004661B0">
        <w:t xml:space="preserve">proposals for the disposal of any redundant </w:t>
      </w:r>
      <w:r>
        <w:t>Deliverables</w:t>
      </w:r>
      <w:r w:rsidRPr="004661B0">
        <w:t xml:space="preserve"> and </w:t>
      </w:r>
      <w:proofErr w:type="gramStart"/>
      <w:r w:rsidRPr="004661B0">
        <w:t>materials;</w:t>
      </w:r>
      <w:proofErr w:type="gramEnd"/>
    </w:p>
    <w:p w14:paraId="2DF98DCD" w14:textId="3ED663CE" w:rsidR="004661B0" w:rsidRDefault="004661B0" w:rsidP="001A670D">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w:t>
      </w:r>
      <w:proofErr w:type="gramStart"/>
      <w:r w:rsidRPr="004661B0">
        <w:t>Period;</w:t>
      </w:r>
      <w:proofErr w:type="gramEnd"/>
      <w:r w:rsidRPr="004661B0">
        <w:t xml:space="preserve"> </w:t>
      </w:r>
    </w:p>
    <w:p w14:paraId="2D7938C5" w14:textId="0DC594FB" w:rsidR="004661B0" w:rsidRDefault="004661B0" w:rsidP="001A670D">
      <w:pPr>
        <w:pStyle w:val="Heading4"/>
        <w:numPr>
          <w:ilvl w:val="3"/>
          <w:numId w:val="22"/>
        </w:numPr>
      </w:pPr>
      <w:r w:rsidRPr="004661B0">
        <w:t xml:space="preserve">any other information or assistance reasonably required by the </w:t>
      </w:r>
      <w:r w:rsidR="00C968D2">
        <w:t>Authority</w:t>
      </w:r>
      <w:r w:rsidRPr="004661B0">
        <w:t xml:space="preserve"> or a Replacement </w:t>
      </w:r>
      <w:proofErr w:type="gramStart"/>
      <w:r w:rsidRPr="004661B0">
        <w:t>Supplier</w:t>
      </w:r>
      <w:r>
        <w:t>;</w:t>
      </w:r>
      <w:proofErr w:type="gramEnd"/>
    </w:p>
    <w:p w14:paraId="56F5635C" w14:textId="6FA9C9B3" w:rsidR="00B75F27" w:rsidRDefault="00F2085C" w:rsidP="001A670D">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004661B0" w:rsidRPr="004661B0">
        <w:t xml:space="preserve"> and</w:t>
      </w:r>
    </w:p>
    <w:p w14:paraId="1EF1AD12" w14:textId="77777777" w:rsidR="00B75F27" w:rsidRDefault="00F2085C" w:rsidP="001A670D">
      <w:pPr>
        <w:pStyle w:val="Heading4"/>
        <w:numPr>
          <w:ilvl w:val="3"/>
          <w:numId w:val="22"/>
        </w:numPr>
      </w:pPr>
      <w:r>
        <w:t xml:space="preserve">procedures to: </w:t>
      </w:r>
    </w:p>
    <w:p w14:paraId="38894D8D" w14:textId="77777777" w:rsidR="00B75F27" w:rsidRDefault="00F2085C" w:rsidP="003A41AD">
      <w:pPr>
        <w:pStyle w:val="Heading9"/>
      </w:pPr>
      <w:r>
        <w:t>deal with requests made by the Authority and/or a Replacement Supplier for Staffing Information pursuant to Schedule 9.1 (</w:t>
      </w:r>
      <w:r>
        <w:rPr>
          <w:i/>
        </w:rPr>
        <w:t>Staff Transfer</w:t>
      </w:r>
      <w:proofErr w:type="gramStart"/>
      <w:r>
        <w:t>);</w:t>
      </w:r>
      <w:proofErr w:type="gramEnd"/>
      <w:r>
        <w:t xml:space="preserve"> </w:t>
      </w:r>
    </w:p>
    <w:p w14:paraId="0670F50A" w14:textId="77777777" w:rsidR="00B75F27" w:rsidRDefault="00F2085C" w:rsidP="003A41AD">
      <w:pPr>
        <w:pStyle w:val="Heading9"/>
      </w:pPr>
      <w:r>
        <w:t>determine which Supplier Personnel are or are likely to become Transferring Supplier Employees; and</w:t>
      </w:r>
    </w:p>
    <w:p w14:paraId="4A375E04" w14:textId="271569A4" w:rsidR="00B75F27" w:rsidRDefault="00F2085C" w:rsidP="004661B0">
      <w:pPr>
        <w:pStyle w:val="Heading9"/>
      </w:pPr>
      <w:r>
        <w:lastRenderedPageBreak/>
        <w:t>identify or develop any measures for the purpose of the Employment Regulations envisaged in respect of Transferring Supplier Employees</w:t>
      </w:r>
      <w:r w:rsidR="004661B0">
        <w:t>.</w:t>
      </w:r>
      <w:r>
        <w:t xml:space="preserve">  </w:t>
      </w:r>
    </w:p>
    <w:p w14:paraId="618024FB" w14:textId="77777777" w:rsidR="00792ACB" w:rsidRDefault="00F2085C">
      <w:pPr>
        <w:pStyle w:val="Heading3"/>
        <w:keepLines w:val="0"/>
        <w:ind w:left="706" w:hanging="706"/>
        <w:rPr>
          <w:rFonts w:ascii="Trebuchet MS" w:hAnsi="Trebuchet MS"/>
        </w:rPr>
      </w:pPr>
      <w:bookmarkStart w:id="24" w:name="_Ref127425710"/>
      <w:r>
        <w:rPr>
          <w:rFonts w:ascii="Trebuchet MS" w:hAnsi="Trebuchet MS"/>
        </w:rPr>
        <w:t>The Supplier shall</w:t>
      </w:r>
      <w:r w:rsidR="00792ACB">
        <w:rPr>
          <w:rFonts w:ascii="Trebuchet MS" w:hAnsi="Trebuchet MS"/>
        </w:rPr>
        <w:t>:</w:t>
      </w:r>
    </w:p>
    <w:p w14:paraId="78C8B85D" w14:textId="56AE98CA" w:rsidR="00ED2999" w:rsidRDefault="00792ACB" w:rsidP="001A670D">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14:paraId="2EAF6E5F" w14:textId="6E8D2CD7" w:rsidR="00822912" w:rsidRDefault="00F2085C" w:rsidP="001A670D">
      <w:pPr>
        <w:pStyle w:val="Heading4"/>
        <w:numPr>
          <w:ilvl w:val="4"/>
          <w:numId w:val="22"/>
        </w:numPr>
      </w:pPr>
      <w:r>
        <w:t>once every six (6) </w:t>
      </w:r>
      <w:proofErr w:type="gramStart"/>
      <w:r>
        <w:t>months</w:t>
      </w:r>
      <w:r w:rsidR="00ED2999">
        <w:t>;</w:t>
      </w:r>
      <w:proofErr w:type="gramEnd"/>
      <w:r w:rsidR="00ED2999">
        <w:t xml:space="preserve"> </w:t>
      </w:r>
    </w:p>
    <w:p w14:paraId="6151714E" w14:textId="03286636" w:rsidR="00ED2999" w:rsidRDefault="00822912" w:rsidP="001A670D">
      <w:pPr>
        <w:pStyle w:val="Heading4"/>
        <w:numPr>
          <w:ilvl w:val="4"/>
          <w:numId w:val="22"/>
        </w:numPr>
      </w:pPr>
      <w:r>
        <w:t>no later than [</w:t>
      </w:r>
      <w:r w:rsidRPr="00896166">
        <w:t>twenty (20) Working Days</w:t>
      </w:r>
      <w:r>
        <w:t xml:space="preserve">] after a request from the </w:t>
      </w:r>
      <w:r w:rsidR="00C968D2">
        <w:t>Authority</w:t>
      </w:r>
      <w:r>
        <w:t xml:space="preserve"> for an up-to-date copy of the Exit Plan; </w:t>
      </w:r>
      <w:r w:rsidR="00ED2999">
        <w:t>and</w:t>
      </w:r>
    </w:p>
    <w:p w14:paraId="777AD850" w14:textId="3FE5DD84" w:rsidR="00822912" w:rsidRDefault="00822912" w:rsidP="001A670D">
      <w:pPr>
        <w:pStyle w:val="Heading4"/>
        <w:numPr>
          <w:ilvl w:val="4"/>
          <w:numId w:val="22"/>
        </w:numPr>
      </w:pPr>
      <w:r>
        <w:t>as soon as reasonably possible following a Termination Assistance Notice</w:t>
      </w:r>
      <w:r w:rsidR="00792ACB" w:rsidRPr="00792ACB">
        <w:t xml:space="preserve"> </w:t>
      </w:r>
      <w:r w:rsidR="00792ACB" w:rsidRPr="00ED2999">
        <w:t>or 6 months prior to the expiry of this Agreement (or such other period as required by the Authority)</w:t>
      </w:r>
      <w:r w:rsidR="00792ACB">
        <w:t>,</w:t>
      </w:r>
      <w:r>
        <w:t xml:space="preserve"> and in any event no later than </w:t>
      </w:r>
      <w:r w:rsidRPr="00896166">
        <w:t>[twenty (20) Working Days]</w:t>
      </w:r>
      <w:r>
        <w:t xml:space="preserve"> after the date of the Termination Assistance Notice, to prepare a final form that could be implemented </w:t>
      </w:r>
      <w:proofErr w:type="gramStart"/>
      <w:r>
        <w:t>immediately;</w:t>
      </w:r>
      <w:proofErr w:type="gramEnd"/>
    </w:p>
    <w:p w14:paraId="3EBCC659" w14:textId="706FD7C3" w:rsidR="00822912" w:rsidRPr="00822912" w:rsidRDefault="00822912" w:rsidP="001A670D">
      <w:pPr>
        <w:pStyle w:val="Heading4"/>
        <w:numPr>
          <w:ilvl w:val="4"/>
          <w:numId w:val="22"/>
        </w:numPr>
      </w:pPr>
      <w:r>
        <w:t>as soon as reasonably possible following, and in any event no later than [</w:t>
      </w:r>
      <w:r w:rsidRPr="00896166">
        <w:t>twenty (20) Working Days</w:t>
      </w:r>
      <w:r>
        <w:t xml:space="preserve">] following, any material </w:t>
      </w:r>
      <w:proofErr w:type="gramStart"/>
      <w:r>
        <w:t>change</w:t>
      </w:r>
      <w:proofErr w:type="gramEnd"/>
      <w:r>
        <w:t xml:space="preserve"> to the Services</w:t>
      </w:r>
      <w:r w:rsidR="00792ACB">
        <w:t>,</w:t>
      </w:r>
    </w:p>
    <w:p w14:paraId="2E5702EB" w14:textId="6C390622" w:rsidR="00ED2999" w:rsidRDefault="00ED2999" w:rsidP="00792ACB">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14:paraId="2054FB1A" w14:textId="5C5F5E28" w:rsidR="00792ACB" w:rsidRDefault="00792ACB" w:rsidP="001A670D">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14:paraId="0C514C9B" w14:textId="62AD3F36" w:rsidR="00792ACB" w:rsidRDefault="00792ACB" w:rsidP="00792ACB">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14:paraId="59DCE62B" w14:textId="07F98326" w:rsidR="00792ACB" w:rsidRPr="00792ACB" w:rsidRDefault="00792ACB" w:rsidP="00792ACB">
      <w:pPr>
        <w:pStyle w:val="Heading3"/>
        <w:keepLines w:val="0"/>
        <w:ind w:left="706" w:hanging="706"/>
      </w:pPr>
      <w:r w:rsidRPr="00792ACB">
        <w:t xml:space="preserve">A version of an Exit Plan agreed between the parties shall not be superseded by any draft submitted by the Supplier. </w:t>
      </w:r>
    </w:p>
    <w:bookmarkEnd w:id="20"/>
    <w:bookmarkEnd w:id="24"/>
    <w:p w14:paraId="2450EAB8" w14:textId="680A7FD5" w:rsidR="00B75F27" w:rsidRDefault="00997614" w:rsidP="00997614">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14:paraId="4F496DDC" w14:textId="29319005" w:rsidR="00B75F27" w:rsidRDefault="00F2085C">
      <w:pPr>
        <w:pStyle w:val="Heading2"/>
        <w:rPr>
          <w:rFonts w:ascii="Trebuchet MS" w:hAnsi="Trebuchet MS"/>
        </w:rPr>
      </w:pPr>
      <w:r>
        <w:rPr>
          <w:rFonts w:ascii="Trebuchet MS" w:hAnsi="Trebuchet MS"/>
        </w:rPr>
        <w:t>TERMINATION SERVICES</w:t>
      </w:r>
    </w:p>
    <w:p w14:paraId="4F0862AB" w14:textId="77777777" w:rsidR="00B75F27" w:rsidRDefault="00F2085C">
      <w:pPr>
        <w:pStyle w:val="PartDes"/>
        <w:keepNext/>
        <w:jc w:val="left"/>
      </w:pPr>
      <w:r>
        <w:t>Notification of Requirements for Termination Services</w:t>
      </w:r>
    </w:p>
    <w:p w14:paraId="0FBE1A7B" w14:textId="6FBF949A" w:rsidR="00B75F27" w:rsidRDefault="00F2085C">
      <w:pPr>
        <w:pStyle w:val="Heading3"/>
        <w:keepLines w:val="0"/>
        <w:ind w:hanging="706"/>
        <w:rPr>
          <w:rFonts w:ascii="Trebuchet MS" w:hAnsi="Trebuchet MS"/>
        </w:rPr>
      </w:pPr>
      <w:bookmarkStart w:id="25" w:name="_Ref443661807"/>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14:paraId="0B0AAACB" w14:textId="454DABD6" w:rsidR="00B75F27" w:rsidRDefault="00F2085C" w:rsidP="001A670D">
      <w:pPr>
        <w:pStyle w:val="Heading4"/>
        <w:numPr>
          <w:ilvl w:val="3"/>
          <w:numId w:val="22"/>
        </w:numPr>
      </w:pPr>
      <w:r>
        <w:lastRenderedPageBreak/>
        <w:t xml:space="preserve">at least </w:t>
      </w:r>
      <w:r w:rsidRPr="00896166">
        <w:t>[4 months]</w:t>
      </w:r>
      <w:r>
        <w:t xml:space="preserve"> prior to the date of termination or expiry of this Agreement or as soon as reasonably practicable (but in any event, not later than 1 month) following the service by either Party of a Termination Notice; </w:t>
      </w:r>
      <w:r w:rsidR="00D708E3">
        <w:t>or</w:t>
      </w:r>
    </w:p>
    <w:p w14:paraId="3346D383" w14:textId="52D9AB95" w:rsidR="00B75F27" w:rsidRDefault="00F2085C" w:rsidP="001A670D">
      <w:pPr>
        <w:pStyle w:val="Heading4"/>
        <w:numPr>
          <w:ilvl w:val="3"/>
          <w:numId w:val="22"/>
        </w:numPr>
      </w:pPr>
      <w:r>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14:paraId="28F1D49C" w14:textId="77777777" w:rsidR="00B75F27" w:rsidRDefault="00F2085C" w:rsidP="00E63A7A">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5"/>
    </w:p>
    <w:p w14:paraId="607628B5" w14:textId="77777777" w:rsidR="00B75F27" w:rsidRDefault="00F2085C" w:rsidP="001A670D">
      <w:pPr>
        <w:pStyle w:val="Heading4"/>
        <w:keepLines w:val="0"/>
        <w:numPr>
          <w:ilvl w:val="3"/>
          <w:numId w:val="27"/>
        </w:numPr>
      </w:pPr>
      <w:bookmarkStart w:id="26" w:name="_Ref444528773"/>
      <w:r>
        <w:t>the date from which the Supplier shall commence providing the Termination Services ("</w:t>
      </w:r>
      <w:r w:rsidRPr="007F6CCB">
        <w:rPr>
          <w:b/>
        </w:rPr>
        <w:t>Assistance Commencement Date</w:t>
      </w:r>
      <w:r>
        <w:t>"</w:t>
      </w:r>
      <w:proofErr w:type="gramStart"/>
      <w:r>
        <w:t>);</w:t>
      </w:r>
      <w:bookmarkEnd w:id="26"/>
      <w:proofErr w:type="gramEnd"/>
    </w:p>
    <w:p w14:paraId="30047EE6" w14:textId="77777777" w:rsidR="00B75F27" w:rsidRDefault="00F2085C" w:rsidP="001A670D">
      <w:pPr>
        <w:pStyle w:val="Heading4"/>
        <w:numPr>
          <w:ilvl w:val="3"/>
          <w:numId w:val="22"/>
        </w:numPr>
      </w:pPr>
      <w:r>
        <w:t>the nature of the Termination Services required; and</w:t>
      </w:r>
    </w:p>
    <w:p w14:paraId="3784FA8C" w14:textId="28683111" w:rsidR="00B75F27" w:rsidRDefault="00F2085C" w:rsidP="001A670D">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14:paraId="038CA128" w14:textId="402F235B" w:rsidR="00B75F27" w:rsidRDefault="00F2085C">
      <w:pPr>
        <w:pStyle w:val="Heading3"/>
        <w:keepLines w:val="0"/>
        <w:ind w:hanging="706"/>
        <w:rPr>
          <w:rFonts w:ascii="Trebuchet MS" w:hAnsi="Trebuchet MS"/>
        </w:rPr>
      </w:pPr>
      <w:r>
        <w:rPr>
          <w:rFonts w:ascii="Trebuchet MS" w:hAnsi="Trebuchet MS"/>
        </w:rPr>
        <w:t xml:space="preserve">The Authority shall have an option to extend the period of assistance beyond the period specified in the Termination Assistance Notice provided that such extension shall not extend for more than 6 months after the end of the Termination Assistance Period and </w:t>
      </w:r>
      <w:proofErr w:type="gramStart"/>
      <w:r>
        <w:rPr>
          <w:rFonts w:ascii="Trebuchet MS" w:hAnsi="Trebuchet MS"/>
        </w:rPr>
        <w:t>provided that</w:t>
      </w:r>
      <w:proofErr w:type="gramEnd"/>
      <w:r>
        <w:rPr>
          <w:rFonts w:ascii="Trebuchet MS" w:hAnsi="Trebuchet MS"/>
        </w:rPr>
        <w:t xml:space="preserve">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Default="00F2085C">
      <w:pPr>
        <w:pStyle w:val="PartDes"/>
        <w:keepNext/>
        <w:jc w:val="left"/>
      </w:pPr>
      <w:r>
        <w:t xml:space="preserve">Termination Assistance Period </w:t>
      </w:r>
    </w:p>
    <w:p w14:paraId="7487FA81" w14:textId="77777777" w:rsidR="00B75F27" w:rsidRDefault="00F2085C">
      <w:pPr>
        <w:pStyle w:val="Heading3"/>
        <w:rPr>
          <w:rFonts w:ascii="Trebuchet MS" w:hAnsi="Trebuchet MS"/>
        </w:rPr>
      </w:pPr>
      <w:r>
        <w:rPr>
          <w:rFonts w:ascii="Trebuchet MS" w:hAnsi="Trebuchet MS"/>
        </w:rPr>
        <w:t>Throughout the Termination Assistance Period, or such shorter period as the Authority may require, the Supplier shall:</w:t>
      </w:r>
    </w:p>
    <w:p w14:paraId="1FA22618" w14:textId="29750A86" w:rsidR="00B75F27" w:rsidRDefault="00F2085C" w:rsidP="001A670D">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xml:space="preserve">, provide the Termination </w:t>
      </w:r>
      <w:proofErr w:type="gramStart"/>
      <w:r>
        <w:t>Services;</w:t>
      </w:r>
      <w:proofErr w:type="gramEnd"/>
    </w:p>
    <w:p w14:paraId="2A9C2AAE" w14:textId="0A62A7D8" w:rsidR="00B75F27" w:rsidRDefault="00F2085C" w:rsidP="001A670D">
      <w:pPr>
        <w:pStyle w:val="Heading4"/>
        <w:numPr>
          <w:ilvl w:val="3"/>
          <w:numId w:val="22"/>
        </w:numPr>
      </w:pPr>
      <w:bookmarkStart w:id="27" w:name="_Ref443661828"/>
      <w:r>
        <w:t xml:space="preserve">provide to the Authority </w:t>
      </w:r>
      <w:r w:rsidR="00997614" w:rsidRP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00997614" w:rsidRPr="00997614">
        <w:t xml:space="preserve">ncluding assistance and/or access </w:t>
      </w:r>
      <w:r>
        <w:t xml:space="preserve">to allow the Services to continue without interruption following the termination or expiry of this Agreement and to facilitate the orderly transfer of responsibility for and conduct of the Services to the Authority and/or its Replacement </w:t>
      </w:r>
      <w:proofErr w:type="gramStart"/>
      <w:r>
        <w:t>Supplier;</w:t>
      </w:r>
      <w:bookmarkEnd w:id="27"/>
      <w:proofErr w:type="gramEnd"/>
    </w:p>
    <w:p w14:paraId="441E2562" w14:textId="587F4A69" w:rsidR="00B75F27" w:rsidRDefault="00F2085C" w:rsidP="001A670D">
      <w:pPr>
        <w:pStyle w:val="Heading4"/>
        <w:numPr>
          <w:ilvl w:val="3"/>
          <w:numId w:val="22"/>
        </w:numPr>
      </w:pPr>
      <w:bookmarkStart w:id="28" w:name="_Ref443913886"/>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8"/>
      <w:r w:rsidR="00745D28">
        <w:t xml:space="preserve"> and</w:t>
      </w:r>
    </w:p>
    <w:p w14:paraId="538D0814" w14:textId="63C23B91" w:rsidR="00B75F27" w:rsidRDefault="00997614" w:rsidP="001A670D">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w:t>
      </w:r>
      <w:proofErr w:type="gramStart"/>
      <w:r>
        <w:t>Agreement</w:t>
      </w:r>
      <w:r w:rsidR="00F2085C">
        <w:t>;</w:t>
      </w:r>
      <w:bookmarkStart w:id="29" w:name="_Ref139191739"/>
      <w:proofErr w:type="gramEnd"/>
      <w:r w:rsidR="00F2085C">
        <w:t xml:space="preserve"> </w:t>
      </w:r>
      <w:bookmarkEnd w:id="29"/>
    </w:p>
    <w:p w14:paraId="4454914D" w14:textId="77777777" w:rsidR="00997614" w:rsidRDefault="00F2085C" w:rsidP="001A670D">
      <w:pPr>
        <w:pStyle w:val="Heading4"/>
        <w:numPr>
          <w:ilvl w:val="3"/>
          <w:numId w:val="22"/>
        </w:numPr>
      </w:pPr>
      <w:bookmarkStart w:id="30" w:name="_Ref27372751"/>
      <w:bookmarkStart w:id="31" w:name="_Ref127426020"/>
      <w:r>
        <w:t>at the Authority's request and on reasonable notice, deliver up-to-date Registers to the Authority</w:t>
      </w:r>
      <w:bookmarkEnd w:id="30"/>
      <w:r w:rsidR="00997614">
        <w:t>; and</w:t>
      </w:r>
    </w:p>
    <w:p w14:paraId="647BBB2F" w14:textId="4ED0FD11" w:rsidR="00B75F27" w:rsidRDefault="00997614" w:rsidP="001A670D">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1"/>
    </w:p>
    <w:p w14:paraId="79C8E4B2" w14:textId="1033E41B" w:rsidR="00B75F27" w:rsidRDefault="00F2085C">
      <w:pPr>
        <w:pStyle w:val="Heading3"/>
        <w:keepLines w:val="0"/>
        <w:ind w:hanging="706"/>
        <w:rPr>
          <w:rFonts w:ascii="Trebuchet MS" w:hAnsi="Trebuchet MS"/>
        </w:rPr>
      </w:pPr>
      <w:bookmarkStart w:id="32" w:name="_Ref28064680"/>
      <w:bookmarkStart w:id="33" w:name="_Ref127426598"/>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Default="00F2085C">
      <w:pPr>
        <w:pStyle w:val="Heading3"/>
        <w:keepLines w:val="0"/>
        <w:ind w:hanging="706"/>
        <w:rPr>
          <w:rFonts w:ascii="Trebuchet MS" w:hAnsi="Trebuchet MS"/>
        </w:rPr>
      </w:pPr>
      <w:bookmarkStart w:id="34" w:name="_Ref27371932"/>
      <w:bookmarkStart w:id="35" w:name="_Ref443913878"/>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w:t>
      </w:r>
      <w:proofErr w:type="gramStart"/>
      <w:r>
        <w:rPr>
          <w:rFonts w:ascii="Trebuchet MS" w:hAnsi="Trebuchet MS"/>
        </w:rPr>
        <w:t xml:space="preserve">particular </w:t>
      </w:r>
      <w:r w:rsidR="00997614">
        <w:rPr>
          <w:rFonts w:ascii="Trebuchet MS" w:hAnsi="Trebuchet MS"/>
        </w:rPr>
        <w:t>KPI’s</w:t>
      </w:r>
      <w:proofErr w:type="gramEnd"/>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4"/>
      <w:r>
        <w:rPr>
          <w:rFonts w:ascii="Trebuchet MS" w:hAnsi="Trebuchet MS"/>
        </w:rPr>
        <w:t xml:space="preserve"> to take account of such adverse effect.</w:t>
      </w:r>
      <w:bookmarkEnd w:id="35"/>
    </w:p>
    <w:bookmarkEnd w:id="32"/>
    <w:bookmarkEnd w:id="33"/>
    <w:p w14:paraId="64295942" w14:textId="34CF0734" w:rsidR="00B75F27" w:rsidRDefault="00F944FC" w:rsidP="008A2FC0">
      <w:pPr>
        <w:pStyle w:val="Heading2"/>
      </w:pPr>
      <w:r w:rsidRPr="008A2FC0">
        <w:rPr>
          <w:rFonts w:ascii="Trebuchet MS" w:hAnsi="Trebuchet MS"/>
        </w:rPr>
        <w:t>TERMINATION</w:t>
      </w:r>
      <w:r>
        <w:t xml:space="preserve"> OBLIGATIONS</w:t>
      </w:r>
    </w:p>
    <w:p w14:paraId="21521C55" w14:textId="5BAB82B8" w:rsidR="00B75F27" w:rsidRDefault="00F2085C">
      <w:pPr>
        <w:pStyle w:val="Heading3"/>
        <w:keepLines w:val="0"/>
        <w:ind w:left="706" w:hanging="706"/>
        <w:rPr>
          <w:rFonts w:ascii="Trebuchet MS" w:hAnsi="Trebuchet MS"/>
        </w:rPr>
      </w:pPr>
      <w:bookmarkStart w:id="36" w:name="_Ref127352385"/>
      <w:r>
        <w:rPr>
          <w:rFonts w:ascii="Trebuchet MS" w:hAnsi="Trebuchet MS"/>
        </w:rPr>
        <w:t xml:space="preserve">The Supplier shall comply with </w:t>
      </w:r>
      <w:proofErr w:type="gramStart"/>
      <w:r>
        <w:rPr>
          <w:rFonts w:ascii="Trebuchet MS" w:hAnsi="Trebuchet MS"/>
        </w:rPr>
        <w:t>all of</w:t>
      </w:r>
      <w:proofErr w:type="gramEnd"/>
      <w:r>
        <w:rPr>
          <w:rFonts w:ascii="Trebuchet MS" w:hAnsi="Trebuchet MS"/>
        </w:rPr>
        <w:t xml:space="preserve"> its obligations contained in th</w:t>
      </w:r>
      <w:r w:rsidR="00997614">
        <w:rPr>
          <w:rFonts w:ascii="Trebuchet MS" w:hAnsi="Trebuchet MS"/>
        </w:rPr>
        <w:t>e Exit Plan</w:t>
      </w:r>
      <w:r>
        <w:rPr>
          <w:rFonts w:ascii="Trebuchet MS" w:hAnsi="Trebuchet MS"/>
        </w:rPr>
        <w:t>.</w:t>
      </w:r>
      <w:bookmarkEnd w:id="36"/>
    </w:p>
    <w:p w14:paraId="6615BD2C" w14:textId="19E091FF" w:rsidR="00B75F27" w:rsidRDefault="00F2085C">
      <w:pPr>
        <w:pStyle w:val="Heading3"/>
        <w:rPr>
          <w:rFonts w:ascii="Trebuchet MS" w:hAnsi="Trebuchet MS"/>
        </w:rPr>
      </w:pPr>
      <w:bookmarkStart w:id="37" w:name="_Ref12795281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7"/>
    </w:p>
    <w:p w14:paraId="6B072815" w14:textId="263B5247" w:rsidR="00B75F27" w:rsidRDefault="00F2085C" w:rsidP="001A670D">
      <w:pPr>
        <w:pStyle w:val="Heading4"/>
        <w:numPr>
          <w:ilvl w:val="3"/>
          <w:numId w:val="22"/>
        </w:numPr>
      </w:pPr>
      <w:r>
        <w:t xml:space="preserve">cease to use the Authority </w:t>
      </w:r>
      <w:proofErr w:type="gramStart"/>
      <w:r>
        <w:t>Data;</w:t>
      </w:r>
      <w:proofErr w:type="gramEnd"/>
    </w:p>
    <w:p w14:paraId="0C99AB70" w14:textId="0ED0FB4A" w:rsidR="00B75F27" w:rsidRDefault="00F2085C" w:rsidP="001A670D">
      <w:pPr>
        <w:pStyle w:val="Heading4"/>
        <w:numPr>
          <w:ilvl w:val="3"/>
          <w:numId w:val="22"/>
        </w:numPr>
      </w:pPr>
      <w:r>
        <w:t>provide the Authority and/or the Replacement Supplier with a complete and uncorrupted version of the Authority Data in electronic form (or such other format as reasonably required by the Authority</w:t>
      </w:r>
      <w:proofErr w:type="gramStart"/>
      <w:r>
        <w:t>);</w:t>
      </w:r>
      <w:proofErr w:type="gramEnd"/>
    </w:p>
    <w:p w14:paraId="7E529A43" w14:textId="2EC8B9F4" w:rsidR="00B75F27" w:rsidRDefault="00F2085C" w:rsidP="001A670D">
      <w:pPr>
        <w:pStyle w:val="Heading4"/>
        <w:numPr>
          <w:ilvl w:val="3"/>
          <w:numId w:val="22"/>
        </w:numPr>
      </w:pPr>
      <w:r>
        <w:t xml:space="preserve">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w:t>
      </w:r>
      <w:proofErr w:type="gramStart"/>
      <w:r>
        <w:t>laws;</w:t>
      </w:r>
      <w:proofErr w:type="gramEnd"/>
    </w:p>
    <w:p w14:paraId="41F4ED7B" w14:textId="4533A0E6" w:rsidR="00B75F27" w:rsidRDefault="00F2085C" w:rsidP="001A670D">
      <w:pPr>
        <w:pStyle w:val="Heading4"/>
        <w:numPr>
          <w:ilvl w:val="3"/>
          <w:numId w:val="22"/>
        </w:numPr>
      </w:pPr>
      <w:r>
        <w:t>return to the Authority such of the following as is in the Supplier's possession or control:</w:t>
      </w:r>
    </w:p>
    <w:p w14:paraId="6C476C4F" w14:textId="70D80D08" w:rsidR="00B75F27" w:rsidRDefault="00F2085C" w:rsidP="001A670D">
      <w:pPr>
        <w:pStyle w:val="Heading9"/>
        <w:numPr>
          <w:ilvl w:val="3"/>
          <w:numId w:val="29"/>
        </w:numPr>
      </w:pPr>
      <w:r>
        <w:t xml:space="preserve">all copies of the Authority Software and any other software licensed by the Authority to the Supplier under this </w:t>
      </w:r>
      <w:proofErr w:type="gramStart"/>
      <w:r>
        <w:t>Agreement;</w:t>
      </w:r>
      <w:proofErr w:type="gramEnd"/>
    </w:p>
    <w:p w14:paraId="0B1310BB" w14:textId="3A05D025" w:rsidR="00B75F27" w:rsidRDefault="00F2085C" w:rsidP="00745D28">
      <w:pPr>
        <w:pStyle w:val="Heading9"/>
      </w:pPr>
      <w:r>
        <w:lastRenderedPageBreak/>
        <w:t xml:space="preserve">all materials created by the Supplier under this Agreement in which the IPRs are owned by the </w:t>
      </w:r>
      <w:proofErr w:type="gramStart"/>
      <w:r>
        <w:t>Authority;</w:t>
      </w:r>
      <w:proofErr w:type="gramEnd"/>
    </w:p>
    <w:p w14:paraId="75759D7D" w14:textId="33CAE981" w:rsidR="00B75F27" w:rsidRDefault="00F2085C" w:rsidP="00745D28">
      <w:pPr>
        <w:pStyle w:val="Heading9"/>
      </w:pPr>
      <w:r>
        <w:t>any parts of the IT Environment and any other equipment which belongs to the Authority; and</w:t>
      </w:r>
    </w:p>
    <w:p w14:paraId="3C27B028" w14:textId="09399224" w:rsidR="00B75F27" w:rsidRDefault="00F2085C" w:rsidP="00745D28">
      <w:pPr>
        <w:pStyle w:val="Heading9"/>
      </w:pPr>
      <w:r>
        <w:t xml:space="preserve">any items that have been on-charged to the Authority, such as </w:t>
      </w:r>
      <w:proofErr w:type="gramStart"/>
      <w:r>
        <w:t>consumables;</w:t>
      </w:r>
      <w:proofErr w:type="gramEnd"/>
      <w:r>
        <w:t xml:space="preserve"> </w:t>
      </w:r>
    </w:p>
    <w:p w14:paraId="599DD029" w14:textId="3109ED24" w:rsidR="00B75F27" w:rsidRDefault="00F2085C" w:rsidP="001A670D">
      <w:pPr>
        <w:pStyle w:val="Heading4"/>
        <w:numPr>
          <w:ilvl w:val="3"/>
          <w:numId w:val="22"/>
        </w:numPr>
      </w:pPr>
      <w:r>
        <w:t xml:space="preserve">vacate any Authority </w:t>
      </w:r>
      <w:proofErr w:type="gramStart"/>
      <w:r>
        <w:t>Premises;</w:t>
      </w:r>
      <w:proofErr w:type="gramEnd"/>
    </w:p>
    <w:p w14:paraId="1647A8BD" w14:textId="4E979ABB" w:rsidR="00B75F27" w:rsidRDefault="00F2085C" w:rsidP="001A670D">
      <w:pPr>
        <w:pStyle w:val="Heading4"/>
        <w:numPr>
          <w:ilvl w:val="3"/>
          <w:numId w:val="22"/>
        </w:numPr>
      </w:pPr>
      <w:bookmarkStart w:id="38" w:name="_DV_M565"/>
      <w:bookmarkEnd w:id="38"/>
      <w:r>
        <w:t>provide access during normal working hours to the Authority and/or the Replacement Supplier for up to 12 months after expiry or termination to:</w:t>
      </w:r>
    </w:p>
    <w:p w14:paraId="56210717" w14:textId="0FE33520" w:rsidR="00B75F27" w:rsidRDefault="00F2085C" w:rsidP="001A670D">
      <w:pPr>
        <w:pStyle w:val="Heading9"/>
        <w:numPr>
          <w:ilvl w:val="3"/>
          <w:numId w:val="30"/>
        </w:numPr>
      </w:pPr>
      <w:r>
        <w:t>such information relating to the Services as remains in the possession or control of the Supplier; and</w:t>
      </w:r>
    </w:p>
    <w:p w14:paraId="4C19F28B" w14:textId="646F089B" w:rsidR="00B75F27" w:rsidRDefault="00F2085C" w:rsidP="00745D28">
      <w:pPr>
        <w:pStyle w:val="Heading9"/>
      </w:pPr>
      <w:bookmarkStart w:id="39" w:name="_Ref443913904"/>
      <w:r>
        <w:t xml:space="preserve">such members of the Supplier Personnel as have been involved in the design, </w:t>
      </w:r>
      <w:proofErr w:type="gramStart"/>
      <w:r>
        <w:t>development</w:t>
      </w:r>
      <w:proofErr w:type="gramEnd"/>
      <w:r>
        <w:t xml:space="preserve">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39"/>
    </w:p>
    <w:p w14:paraId="1A7A9BA2" w14:textId="7B8D9217" w:rsidR="00B75F27" w:rsidRDefault="00F2085C">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Default="00F2085C">
      <w:pPr>
        <w:pStyle w:val="Heading3"/>
        <w:keepLines w:val="0"/>
        <w:rPr>
          <w:rFonts w:ascii="Trebuchet MS" w:hAnsi="Trebuchet MS"/>
        </w:rPr>
      </w:pPr>
      <w:bookmarkStart w:id="40" w:name="_Ref127350585"/>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0"/>
    </w:p>
    <w:p w14:paraId="7B1D2B16" w14:textId="4E844512" w:rsidR="00B75F27" w:rsidRDefault="00F2085C" w:rsidP="00F944FC">
      <w:pPr>
        <w:pStyle w:val="Heading2"/>
        <w:rPr>
          <w:rFonts w:ascii="Trebuchet MS" w:hAnsi="Trebuchet MS"/>
        </w:rPr>
      </w:pPr>
      <w:bookmarkStart w:id="41" w:name="_Ref127425445"/>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14:paraId="290AEE45" w14:textId="0AB00C51" w:rsidR="00B75F27" w:rsidRDefault="00F2085C" w:rsidP="00F944FC">
      <w:pPr>
        <w:pStyle w:val="Heading3"/>
        <w:rPr>
          <w:rFonts w:ascii="Trebuchet MS" w:hAnsi="Trebuchet MS" w:cs="Arial"/>
        </w:rPr>
      </w:pPr>
      <w:bookmarkStart w:id="42" w:name="_Ref127425768"/>
      <w:bookmarkEnd w:id="41"/>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2"/>
    </w:p>
    <w:p w14:paraId="23638989" w14:textId="66D235D0" w:rsidR="00B75F27" w:rsidRDefault="00F2085C" w:rsidP="001A670D">
      <w:pPr>
        <w:pStyle w:val="Heading4"/>
        <w:numPr>
          <w:ilvl w:val="3"/>
          <w:numId w:val="22"/>
        </w:numPr>
      </w:pPr>
      <w:r>
        <w:t>terminate, enter into or vary any Sub</w:t>
      </w:r>
      <w:r>
        <w:noBreakHyphen/>
        <w:t xml:space="preserve">contract except to the extent that such change does not or will not affect the provision of Services or the </w:t>
      </w:r>
      <w:proofErr w:type="gramStart"/>
      <w:r>
        <w:t>Charges;</w:t>
      </w:r>
      <w:proofErr w:type="gramEnd"/>
    </w:p>
    <w:p w14:paraId="3CA016A6" w14:textId="47442473" w:rsidR="00B75F27" w:rsidRDefault="00F2085C" w:rsidP="001A670D">
      <w:pPr>
        <w:pStyle w:val="Heading4"/>
        <w:numPr>
          <w:ilvl w:val="3"/>
          <w:numId w:val="22"/>
        </w:numPr>
      </w:pPr>
      <w:r>
        <w:t>(</w:t>
      </w:r>
      <w:proofErr w:type="gramStart"/>
      <w:r>
        <w:t>subject</w:t>
      </w:r>
      <w:proofErr w:type="gramEnd"/>
      <w:r>
        <w:t xml:space="preserve"> to normal maintenance requirements) make material modifications to, or dispose of, any existing Assets or acquire any new Assets; or</w:t>
      </w:r>
    </w:p>
    <w:p w14:paraId="6491BBE3" w14:textId="0C5E1766" w:rsidR="00B75F27" w:rsidRDefault="00F2085C" w:rsidP="001A670D">
      <w:pPr>
        <w:pStyle w:val="Heading4"/>
        <w:numPr>
          <w:ilvl w:val="3"/>
          <w:numId w:val="22"/>
        </w:numPr>
      </w:pPr>
      <w:r>
        <w:t xml:space="preserve">terminate, </w:t>
      </w:r>
      <w:proofErr w:type="gramStart"/>
      <w:r>
        <w:t>enter into</w:t>
      </w:r>
      <w:proofErr w:type="gramEnd"/>
      <w:r>
        <w:t xml:space="preserve"> or vary any licence for software in connection with the Services.</w:t>
      </w:r>
    </w:p>
    <w:p w14:paraId="45E1EEA6" w14:textId="0E1E56CB" w:rsidR="00B75F27" w:rsidRDefault="00F2085C" w:rsidP="00F944FC">
      <w:pPr>
        <w:pStyle w:val="Heading3"/>
        <w:rPr>
          <w:rFonts w:ascii="Trebuchet MS" w:hAnsi="Trebuchet MS" w:cs="Arial"/>
        </w:rPr>
      </w:pPr>
      <w:bookmarkStart w:id="43" w:name="_Ref127426626"/>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3"/>
    </w:p>
    <w:p w14:paraId="078D2176" w14:textId="28899978" w:rsidR="00B75F27" w:rsidRDefault="00F2085C" w:rsidP="001A670D">
      <w:pPr>
        <w:pStyle w:val="Heading4"/>
        <w:numPr>
          <w:ilvl w:val="3"/>
          <w:numId w:val="31"/>
        </w:numPr>
      </w:pPr>
      <w:bookmarkStart w:id="44" w:name="_Ref443913927"/>
      <w:bookmarkStart w:id="45" w:name="_Ref27373383"/>
      <w:r>
        <w:t>which, if any, of the Assets the Authority requires to be transferred to the Authority and/or the Replacement Supplier ("</w:t>
      </w:r>
      <w:r w:rsidRPr="00A35B79">
        <w:rPr>
          <w:b/>
        </w:rPr>
        <w:t>Transferring Assets</w:t>
      </w:r>
      <w:r>
        <w:t>"</w:t>
      </w:r>
      <w:proofErr w:type="gramStart"/>
      <w:r>
        <w:t>);</w:t>
      </w:r>
      <w:bookmarkEnd w:id="44"/>
      <w:proofErr w:type="gramEnd"/>
      <w:r>
        <w:t xml:space="preserve"> </w:t>
      </w:r>
      <w:bookmarkEnd w:id="45"/>
    </w:p>
    <w:p w14:paraId="4C496676" w14:textId="796D3514" w:rsidR="00B75F27" w:rsidRDefault="00F2085C" w:rsidP="001A670D">
      <w:pPr>
        <w:pStyle w:val="Heading4"/>
        <w:numPr>
          <w:ilvl w:val="3"/>
          <w:numId w:val="22"/>
        </w:numPr>
      </w:pPr>
      <w:bookmarkStart w:id="46" w:name="_Ref444595982"/>
      <w:bookmarkStart w:id="47" w:name="_Ref127958943"/>
      <w:r>
        <w:t>which, if any, of:</w:t>
      </w:r>
      <w:bookmarkEnd w:id="46"/>
    </w:p>
    <w:p w14:paraId="36EC985B" w14:textId="5026DEAB" w:rsidR="00B75F27" w:rsidRDefault="00F2085C" w:rsidP="001A670D">
      <w:pPr>
        <w:pStyle w:val="Heading4"/>
        <w:numPr>
          <w:ilvl w:val="4"/>
          <w:numId w:val="22"/>
        </w:numPr>
      </w:pPr>
      <w:r>
        <w:t xml:space="preserve">the Exclusive Assets that are not Transferring Assets; and </w:t>
      </w:r>
    </w:p>
    <w:p w14:paraId="2D9DAC95" w14:textId="73CD8C88" w:rsidR="00B75F27" w:rsidRDefault="00F2085C" w:rsidP="001A670D">
      <w:pPr>
        <w:pStyle w:val="Heading4"/>
        <w:numPr>
          <w:ilvl w:val="4"/>
          <w:numId w:val="22"/>
        </w:numPr>
      </w:pPr>
      <w:r>
        <w:t>the Non-Exclusive Assets,</w:t>
      </w:r>
    </w:p>
    <w:p w14:paraId="14F29B96" w14:textId="0A77E649" w:rsidR="00B75F27" w:rsidRDefault="00F2085C">
      <w:pPr>
        <w:ind w:left="1406" w:firstLine="11"/>
        <w:rPr>
          <w:rFonts w:ascii="Trebuchet MS" w:hAnsi="Trebuchet MS"/>
        </w:rPr>
      </w:pPr>
      <w:r>
        <w:rPr>
          <w:rFonts w:ascii="Trebuchet MS" w:hAnsi="Trebuchet MS"/>
        </w:rPr>
        <w:t>the Authority and/or the Replacement Supplier requires the continued use of; and</w:t>
      </w:r>
    </w:p>
    <w:p w14:paraId="3A477999" w14:textId="4B18027D" w:rsidR="00B75F27" w:rsidRDefault="00F2085C" w:rsidP="001A670D">
      <w:pPr>
        <w:pStyle w:val="Heading4"/>
        <w:numPr>
          <w:ilvl w:val="3"/>
          <w:numId w:val="22"/>
        </w:numPr>
      </w:pPr>
      <w:bookmarkStart w:id="48" w:name="_Ref444611633"/>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7"/>
      <w:bookmarkEnd w:id="48"/>
    </w:p>
    <w:p w14:paraId="6310AD95" w14:textId="31DE88EF" w:rsidR="00B75F27" w:rsidRDefault="00F2085C">
      <w:pPr>
        <w:rPr>
          <w:rFonts w:ascii="Trebuchet MS" w:hAnsi="Trebuchet MS"/>
        </w:rPr>
      </w:pPr>
      <w:proofErr w:type="gramStart"/>
      <w:r>
        <w:rPr>
          <w:rFonts w:ascii="Trebuchet MS" w:hAnsi="Trebuchet MS"/>
        </w:rPr>
        <w:t>in order for</w:t>
      </w:r>
      <w:proofErr w:type="gramEnd"/>
      <w:r>
        <w:rPr>
          <w:rFonts w:ascii="Trebuchet MS" w:hAnsi="Trebuchet MS"/>
        </w:rPr>
        <w:t xml:space="preserve">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14:paraId="28B34190" w14:textId="55FAC78D" w:rsidR="00B75F27" w:rsidRPr="00AB7740" w:rsidRDefault="00F2085C" w:rsidP="00180E64">
      <w:pPr>
        <w:pStyle w:val="Heading3"/>
      </w:pPr>
      <w:bookmarkStart w:id="49" w:name="_Ref127425863"/>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 xml:space="preserve">sell the </w:t>
      </w:r>
      <w:r w:rsidRPr="00AB7740">
        <w:rPr>
          <w:rFonts w:ascii="Trebuchet MS" w:hAnsi="Trebuchet MS"/>
        </w:rPr>
        <w:t>Transferring Assets to the Authority and/or its nominated Replacement Supplier for</w:t>
      </w:r>
      <w:r w:rsidR="00180E64" w:rsidRPr="00AB7740">
        <w:rPr>
          <w:rFonts w:ascii="Trebuchet MS" w:hAnsi="Trebuchet MS"/>
        </w:rPr>
        <w:t xml:space="preserve"> their [Net Book Value] less any amount already paid for them through the Charges or any Termination Payment</w:t>
      </w:r>
      <w:r w:rsidRPr="00AB7740">
        <w:t xml:space="preserve">. </w:t>
      </w:r>
    </w:p>
    <w:bookmarkEnd w:id="49"/>
    <w:p w14:paraId="7FE703CE" w14:textId="476F0DEA" w:rsidR="00B75F27" w:rsidRDefault="00F2085C" w:rsidP="00F944FC">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14:paraId="5C89F583" w14:textId="0A75B0AA" w:rsidR="00B75F27" w:rsidRDefault="00F2085C" w:rsidP="00F944FC">
      <w:pPr>
        <w:pStyle w:val="Heading3"/>
        <w:rPr>
          <w:rFonts w:ascii="Trebuchet MS" w:hAnsi="Trebuchet MS" w:cs="Arial"/>
        </w:rPr>
      </w:pPr>
      <w:bookmarkStart w:id="50" w:name="_Ref127425261"/>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Default="00F2085C" w:rsidP="001A670D">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Default="00F2085C" w:rsidP="001A670D">
      <w:pPr>
        <w:pStyle w:val="Heading4"/>
        <w:numPr>
          <w:ilvl w:val="3"/>
          <w:numId w:val="31"/>
        </w:numPr>
      </w:pPr>
      <w:r>
        <w:t>procure a suitable alternative to such assets and the Authority or the Replacement Supplier shall bear the reasonable proven costs of procuring the same.</w:t>
      </w:r>
    </w:p>
    <w:p w14:paraId="183EA861" w14:textId="32808B29" w:rsidR="00B75F27" w:rsidRPr="00BA755D" w:rsidRDefault="00F2085C" w:rsidP="00F944FC">
      <w:pPr>
        <w:pStyle w:val="Heading3"/>
        <w:rPr>
          <w:rFonts w:ascii="Trebuchet MS" w:hAnsi="Trebuchet MS" w:cs="Arial"/>
        </w:rPr>
      </w:pPr>
      <w:bookmarkStart w:id="51" w:name="_Ref127426673"/>
      <w:bookmarkEnd w:id="50"/>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60071763" w:rsidR="00B75F27" w:rsidRDefault="00F2085C" w:rsidP="00F944FC">
      <w:pPr>
        <w:pStyle w:val="Heading3"/>
        <w:rPr>
          <w:rFonts w:ascii="Trebuchet MS" w:hAnsi="Trebuchet MS" w:cs="Arial"/>
        </w:rPr>
      </w:pPr>
      <w:r>
        <w:rPr>
          <w:rFonts w:ascii="Trebuchet MS" w:hAnsi="Trebuchet MS"/>
        </w:rPr>
        <w:t xml:space="preserve">The Supplier shall as soon as reasonably </w:t>
      </w:r>
      <w:proofErr w:type="gramStart"/>
      <w:r>
        <w:rPr>
          <w:rFonts w:ascii="Trebuchet MS" w:hAnsi="Trebuchet MS"/>
        </w:rPr>
        <w:t>practicable</w:t>
      </w:r>
      <w:proofErr w:type="gramEnd"/>
      <w:r>
        <w:rPr>
          <w:rFonts w:ascii="Trebuchet MS" w:hAnsi="Trebuchet MS"/>
        </w:rPr>
        <w:t xml:space="preserve"> assign or procure the novation of the Transferring Contracts</w:t>
      </w:r>
      <w:r w:rsidR="0088768A" w:rsidRP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w:t>
      </w:r>
      <w:r w:rsidRPr="00AB7740">
        <w:rPr>
          <w:rFonts w:ascii="Trebuchet MS" w:hAnsi="Trebuchet MS"/>
        </w:rPr>
        <w:t>Contracts to the Authority (and/or the Replacement Supplier at the Authority's request) no less than [4]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 xml:space="preserve">The Supplier shall execute such documents and provide such other assistance as the Authority reasonably requires to </w:t>
      </w:r>
      <w:proofErr w:type="gramStart"/>
      <w:r>
        <w:rPr>
          <w:rFonts w:ascii="Trebuchet MS" w:hAnsi="Trebuchet MS"/>
        </w:rPr>
        <w:t>effect</w:t>
      </w:r>
      <w:proofErr w:type="gramEnd"/>
      <w:r>
        <w:rPr>
          <w:rFonts w:ascii="Trebuchet MS" w:hAnsi="Trebuchet MS"/>
        </w:rPr>
        <w:t xml:space="preserve"> this novation or assignment.</w:t>
      </w:r>
      <w:bookmarkEnd w:id="51"/>
    </w:p>
    <w:p w14:paraId="23C43FEB" w14:textId="11A7E100" w:rsidR="00B75F27" w:rsidRDefault="00F2085C" w:rsidP="00F944FC">
      <w:pPr>
        <w:pStyle w:val="Heading3"/>
        <w:rPr>
          <w:rFonts w:ascii="Trebuchet MS" w:hAnsi="Trebuchet MS" w:cs="Arial"/>
        </w:rPr>
      </w:pPr>
      <w:bookmarkStart w:id="52" w:name="_Ref37322775"/>
      <w:r>
        <w:rPr>
          <w:rFonts w:ascii="Trebuchet MS" w:hAnsi="Trebuchet MS"/>
        </w:rPr>
        <w:t>The Authority shall:</w:t>
      </w:r>
    </w:p>
    <w:p w14:paraId="3AD4EE24" w14:textId="7E6BA7CA" w:rsidR="00B75F27" w:rsidRDefault="00F2085C" w:rsidP="001A670D">
      <w:pPr>
        <w:pStyle w:val="Heading4"/>
        <w:keepLines w:val="0"/>
        <w:numPr>
          <w:ilvl w:val="3"/>
          <w:numId w:val="24"/>
        </w:numPr>
      </w:pPr>
      <w:r>
        <w:t>accept assignments from the Supplier or join with the Supplier in procuring a novation of each Transferring Contract; and</w:t>
      </w:r>
    </w:p>
    <w:p w14:paraId="15C0B7C4" w14:textId="619EC4E5" w:rsidR="00B75F27" w:rsidRDefault="00F2085C" w:rsidP="001A670D">
      <w:pPr>
        <w:pStyle w:val="Heading4"/>
        <w:numPr>
          <w:ilvl w:val="3"/>
          <w:numId w:val="31"/>
        </w:numPr>
      </w:pPr>
      <w:r>
        <w:t xml:space="preserve">once a Transferring Contract is novated or assigned to the Authority and/or the Replacement Supplier, carry out, </w:t>
      </w:r>
      <w:proofErr w:type="gramStart"/>
      <w:r>
        <w:t>perform</w:t>
      </w:r>
      <w:proofErr w:type="gramEnd"/>
      <w:r>
        <w:t xml:space="preserve"> and discharge all the obligations and liabilities created by or arising under that Transferring Contract and exercise its rights arising under that Transferring Contract, or as applicable, procure that the Replacement Supplier does the same</w:t>
      </w:r>
      <w:bookmarkEnd w:id="52"/>
      <w:r>
        <w:t>.</w:t>
      </w:r>
    </w:p>
    <w:p w14:paraId="1D56A822" w14:textId="541F170E" w:rsidR="00B75F27" w:rsidRDefault="00F2085C" w:rsidP="00F944FC">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14:paraId="207CD03C" w14:textId="413809F9" w:rsidR="00B75F27" w:rsidRDefault="00F2085C" w:rsidP="00F944FC">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 xml:space="preserve">To the extent that the benefit of any such Manufacturer’s Warranty cannot be transferred to the Replacement Supplier except by way of a novation agreement or by obtaining a consent, an approval, a </w:t>
      </w:r>
      <w:proofErr w:type="gramStart"/>
      <w:r>
        <w:rPr>
          <w:rFonts w:ascii="Trebuchet MS" w:hAnsi="Trebuchet MS"/>
        </w:rPr>
        <w:t>waiver</w:t>
      </w:r>
      <w:proofErr w:type="gramEnd"/>
      <w:r>
        <w:rPr>
          <w:rFonts w:ascii="Trebuchet MS" w:hAnsi="Trebuchet MS"/>
        </w:rPr>
        <w:t xml:space="preserve"> or the like from the manufacturer or other third party (“</w:t>
      </w:r>
      <w:r>
        <w:rPr>
          <w:rFonts w:ascii="Trebuchet MS" w:hAnsi="Trebuchet MS"/>
          <w:b/>
        </w:rPr>
        <w:t>Consents</w:t>
      </w:r>
      <w:r>
        <w:rPr>
          <w:rFonts w:ascii="Trebuchet MS" w:hAnsi="Trebuchet MS"/>
        </w:rPr>
        <w:t>”):</w:t>
      </w:r>
    </w:p>
    <w:p w14:paraId="6F4D43E4" w14:textId="77777777" w:rsidR="00B75F27" w:rsidRDefault="00F2085C" w:rsidP="001A670D">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14:paraId="02328794" w14:textId="77777777" w:rsidR="00B75F27" w:rsidRDefault="00F2085C" w:rsidP="001A670D">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Default="00F2085C" w:rsidP="00F944FC">
      <w:pPr>
        <w:pStyle w:val="Heading3"/>
        <w:rPr>
          <w:rFonts w:ascii="Trebuchet MS" w:hAnsi="Trebuchet MS" w:cs="Arial"/>
        </w:rPr>
      </w:pPr>
      <w:bookmarkStart w:id="53" w:name="_Ref522288061"/>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3"/>
    </w:p>
    <w:p w14:paraId="341EB909" w14:textId="77777777" w:rsidR="00B75F27" w:rsidRDefault="00F2085C" w:rsidP="00F944FC">
      <w:pPr>
        <w:pStyle w:val="Heading2"/>
        <w:rPr>
          <w:rFonts w:ascii="Trebuchet MS" w:hAnsi="Trebuchet MS"/>
        </w:rPr>
      </w:pPr>
      <w:bookmarkStart w:id="54" w:name="_DV_M564"/>
      <w:bookmarkStart w:id="55" w:name="_DV_M566"/>
      <w:bookmarkStart w:id="56" w:name="_DV_M567"/>
      <w:bookmarkEnd w:id="54"/>
      <w:bookmarkEnd w:id="55"/>
      <w:bookmarkEnd w:id="56"/>
      <w:r>
        <w:rPr>
          <w:rFonts w:ascii="Trebuchet MS" w:hAnsi="Trebuchet MS"/>
        </w:rPr>
        <w:t xml:space="preserve">SUPPLIER PERSONNEL </w:t>
      </w:r>
    </w:p>
    <w:p w14:paraId="19AD614B" w14:textId="77777777" w:rsidR="00B75F27" w:rsidRDefault="00F2085C" w:rsidP="00F944FC">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14:paraId="2B7A379D" w14:textId="77777777" w:rsidR="00B75F27" w:rsidRDefault="00F2085C" w:rsidP="00F944FC">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Default="00F2085C" w:rsidP="00F944FC">
      <w:pPr>
        <w:pStyle w:val="Heading3"/>
        <w:rPr>
          <w:rFonts w:ascii="Trebuchet MS" w:hAnsi="Trebuchet MS"/>
        </w:rPr>
      </w:pPr>
      <w:r>
        <w:rPr>
          <w:rFonts w:ascii="Trebuchet MS" w:hAnsi="Trebuchet MS"/>
        </w:rPr>
        <w:t>During the Termination Assistance Period, the Supplier shall and shall procure that any relevant Sub-contractor shall:</w:t>
      </w:r>
    </w:p>
    <w:p w14:paraId="42D9A1B2" w14:textId="77777777" w:rsidR="00B75F27" w:rsidRDefault="00F2085C" w:rsidP="001A670D">
      <w:pPr>
        <w:pStyle w:val="Heading4"/>
        <w:numPr>
          <w:ilvl w:val="3"/>
          <w:numId w:val="28"/>
        </w:numPr>
      </w:pPr>
      <w:r>
        <w:t xml:space="preserve">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w:t>
      </w:r>
      <w:proofErr w:type="gramStart"/>
      <w:r>
        <w:t>Employees;</w:t>
      </w:r>
      <w:proofErr w:type="gramEnd"/>
    </w:p>
    <w:p w14:paraId="321D02FB" w14:textId="77777777" w:rsidR="00B75F27" w:rsidRDefault="00F2085C" w:rsidP="001A670D">
      <w:pPr>
        <w:pStyle w:val="Heading4"/>
        <w:numPr>
          <w:ilvl w:val="3"/>
          <w:numId w:val="25"/>
        </w:numPr>
      </w:pPr>
      <w:r>
        <w:t xml:space="preserve">consent to any election by the Authority, Replacement Supplier and/or Replacement Sub-contractor to carry out pre-transfer collective consultation under S198A - 198B of the Trade Union and Labour Relations (Consolidation) Act 1992 and thereafter facilitate such </w:t>
      </w:r>
      <w:proofErr w:type="gramStart"/>
      <w:r>
        <w:t>consultation;</w:t>
      </w:r>
      <w:proofErr w:type="gramEnd"/>
    </w:p>
    <w:p w14:paraId="1E081E71" w14:textId="77777777" w:rsidR="00B75F27" w:rsidRDefault="00F2085C" w:rsidP="001A670D">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Default="00F2085C" w:rsidP="00F944FC">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14:paraId="53B7E3B3" w14:textId="1AF1EB48" w:rsidR="00B75F27" w:rsidRDefault="00F2085C" w:rsidP="00F944FC">
      <w:pPr>
        <w:pStyle w:val="Heading2"/>
        <w:rPr>
          <w:rFonts w:ascii="Trebuchet MS" w:hAnsi="Trebuchet MS"/>
        </w:rPr>
      </w:pPr>
      <w:bookmarkStart w:id="57" w:name="_Ref127425458"/>
      <w:r w:rsidRPr="058E53B8">
        <w:rPr>
          <w:rFonts w:ascii="Trebuchet MS" w:hAnsi="Trebuchet MS"/>
        </w:rPr>
        <w:lastRenderedPageBreak/>
        <w:t xml:space="preserve">CHARGES </w:t>
      </w:r>
      <w:bookmarkEnd w:id="57"/>
    </w:p>
    <w:p w14:paraId="31DC93B2" w14:textId="43DEA26D" w:rsidR="00BE7E01" w:rsidRDefault="00F2085C" w:rsidP="00123E1D">
      <w:pPr>
        <w:pStyle w:val="Heading3"/>
        <w:rPr>
          <w:highlight w:val="yellow"/>
        </w:rPr>
      </w:pPr>
      <w:bookmarkStart w:id="58" w:name="_Ref443913950"/>
      <w:r w:rsidRPr="00123E1D">
        <w:t>Th</w:t>
      </w:r>
      <w:r w:rsidRPr="058E53B8">
        <w:t xml:space="preserve">e Authority shall pay the Charges to the Supplier in respect of the Termination Services carried out during the Termination Assistance Period (or for such shorter period as the Authority may require the Supplier to provide the Termination Services), in </w:t>
      </w:r>
      <w:r>
        <w:t>accordance</w:t>
      </w:r>
      <w:r w:rsidRPr="058E53B8">
        <w:t xml:space="preserve"> with the rates set out in Schedule 7.1 (Charges and Invoicing), subject to a cap </w:t>
      </w:r>
      <w:r w:rsidR="5F67F056" w:rsidRPr="058E53B8">
        <w:t>agreed between the parties in writing</w:t>
      </w:r>
      <w:r w:rsidRPr="058E53B8">
        <w:t>. The Authority shall not be required to pay any other costs in respect of the Termination Services. If the scope or timing of the Termination Services is changed and this results in a change to the Charges for such Termination Services, the cap may be varied in accordance with the Change Control Procedure.</w:t>
      </w:r>
      <w:bookmarkEnd w:id="58"/>
    </w:p>
    <w:p w14:paraId="6AED5877" w14:textId="2E066842" w:rsidR="00A35B79" w:rsidRPr="00A35B79" w:rsidRDefault="00A35B79" w:rsidP="00F944FC">
      <w:pPr>
        <w:pStyle w:val="Heading3"/>
      </w:pPr>
      <w:r w:rsidRP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14:paraId="63F4EEC3" w14:textId="3198B7D3" w:rsidR="00B75F27" w:rsidRDefault="00F2085C" w:rsidP="00F944FC">
      <w:pPr>
        <w:pStyle w:val="Heading2"/>
        <w:rPr>
          <w:rFonts w:ascii="Trebuchet MS" w:hAnsi="Trebuchet MS"/>
        </w:rPr>
      </w:pPr>
      <w:r>
        <w:rPr>
          <w:rFonts w:ascii="Trebuchet MS" w:hAnsi="Trebuchet MS"/>
        </w:rPr>
        <w:t xml:space="preserve">APPORTIONMENTS </w:t>
      </w:r>
    </w:p>
    <w:p w14:paraId="46788B87" w14:textId="7F0EFAD4" w:rsidR="00B75F27" w:rsidRDefault="00F2085C" w:rsidP="00F944FC">
      <w:pPr>
        <w:pStyle w:val="Heading3"/>
        <w:rPr>
          <w:rFonts w:ascii="Trebuchet MS" w:hAnsi="Trebuchet MS"/>
        </w:rPr>
      </w:pPr>
      <w:bookmarkStart w:id="59" w:name="_Ref444863859"/>
      <w:r>
        <w:rPr>
          <w:rFonts w:ascii="Trebuchet MS" w:hAnsi="Trebuchet MS"/>
        </w:rPr>
        <w:t xml:space="preserve">Where applicable, all outgoings and expenses (including any remuneration due) and all rents, </w:t>
      </w:r>
      <w:proofErr w:type="gramStart"/>
      <w:r w:rsidRPr="00F944FC">
        <w:t>royalties</w:t>
      </w:r>
      <w:proofErr w:type="gramEnd"/>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60" w:name="_Ref127426852"/>
      <w:r>
        <w:rPr>
          <w:rFonts w:ascii="Trebuchet MS" w:hAnsi="Trebuchet MS"/>
        </w:rPr>
        <w:t>) as follows:</w:t>
      </w:r>
      <w:bookmarkEnd w:id="59"/>
      <w:bookmarkEnd w:id="60"/>
    </w:p>
    <w:p w14:paraId="198D87F9" w14:textId="50C2FA10" w:rsidR="00B75F27" w:rsidRDefault="00F2085C" w:rsidP="001A670D">
      <w:pPr>
        <w:pStyle w:val="Heading4"/>
        <w:keepLines w:val="0"/>
        <w:numPr>
          <w:ilvl w:val="3"/>
          <w:numId w:val="26"/>
        </w:numPr>
      </w:pPr>
      <w:r>
        <w:t xml:space="preserve">the amounts shall be annualised and divided by 365 to reach a daily </w:t>
      </w:r>
      <w:proofErr w:type="gramStart"/>
      <w:r>
        <w:t>rate;</w:t>
      </w:r>
      <w:proofErr w:type="gramEnd"/>
    </w:p>
    <w:p w14:paraId="65A60B56" w14:textId="29E4DCB4" w:rsidR="00B75F27" w:rsidRDefault="00F2085C" w:rsidP="001A670D">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Default="00F2085C" w:rsidP="001A670D">
      <w:pPr>
        <w:pStyle w:val="Heading4"/>
        <w:numPr>
          <w:ilvl w:val="3"/>
          <w:numId w:val="31"/>
        </w:numPr>
      </w:pPr>
      <w:r>
        <w:t>the Supplier shall be responsible for or entitled to (as the case may be) the rest of the invoice.</w:t>
      </w:r>
    </w:p>
    <w:p w14:paraId="6059DEC6" w14:textId="418A02F2" w:rsidR="00B75F27" w:rsidRDefault="00F2085C" w:rsidP="00F944FC">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14:paraId="72C43488" w14:textId="77777777" w:rsidR="00B75F27" w:rsidRPr="00F944FC" w:rsidRDefault="00F2085C" w:rsidP="00F944FC">
      <w:pPr>
        <w:pStyle w:val="Heading2"/>
        <w:rPr>
          <w:rFonts w:ascii="Trebuchet MS" w:hAnsi="Trebuchet MS"/>
        </w:rPr>
      </w:pPr>
      <w:r>
        <w:rPr>
          <w:rFonts w:ascii="Trebuchet MS" w:hAnsi="Trebuchet MS"/>
        </w:rPr>
        <w:t>DISPUTES</w:t>
      </w:r>
    </w:p>
    <w:p w14:paraId="6C20471B" w14:textId="0EE42BEF" w:rsidR="00B75F27" w:rsidRDefault="00F2085C">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F944FC" w:rsidRDefault="00F2085C" w:rsidP="00F944FC">
      <w:pPr>
        <w:pStyle w:val="Heading2"/>
        <w:rPr>
          <w:rFonts w:ascii="Trebuchet MS" w:hAnsi="Trebuchet MS"/>
        </w:rPr>
      </w:pPr>
      <w:r>
        <w:rPr>
          <w:rFonts w:ascii="Trebuchet MS" w:hAnsi="Trebuchet MS"/>
        </w:rPr>
        <w:lastRenderedPageBreak/>
        <w:t>Ethical Walls Agreement</w:t>
      </w:r>
    </w:p>
    <w:p w14:paraId="2776861E" w14:textId="7F85D5BD" w:rsidR="00B75F27" w:rsidRDefault="00F2085C">
      <w:pPr>
        <w:rPr>
          <w:rFonts w:ascii="Trebuchet MS" w:hAnsi="Trebuchet MS"/>
        </w:rPr>
      </w:pPr>
      <w:r>
        <w:rPr>
          <w:rFonts w:ascii="Trebuchet MS" w:hAnsi="Trebuchet MS"/>
        </w:rPr>
        <w:t xml:space="preserve">The Supplier shall prior to the expiry or earlier termination of this Agreement enter into an agreement in the form set out at Annex </w:t>
      </w:r>
      <w:r w:rsidR="00F50169">
        <w:rPr>
          <w:rFonts w:ascii="Trebuchet MS" w:hAnsi="Trebuchet MS"/>
        </w:rPr>
        <w:t xml:space="preserve">1 </w:t>
      </w:r>
      <w:r>
        <w:rPr>
          <w:rFonts w:ascii="Trebuchet MS" w:hAnsi="Trebuchet MS"/>
        </w:rPr>
        <w:t xml:space="preserve">of this Schedule 8.5 without which the Authority may elect at its sole discretion that the Supplier may not take part in any future procurement exercise carried out by the Authority in relation to the Services (including Replacement Services). </w:t>
      </w:r>
    </w:p>
    <w:p w14:paraId="09040578" w14:textId="77777777" w:rsidR="00B75F27" w:rsidRDefault="00B75F27">
      <w:pPr>
        <w:spacing w:after="0"/>
        <w:ind w:left="0"/>
        <w:jc w:val="left"/>
        <w:rPr>
          <w:rFonts w:ascii="Trebuchet MS" w:hAnsi="Trebuchet MS"/>
        </w:rPr>
      </w:pPr>
    </w:p>
    <w:p w14:paraId="7A527487" w14:textId="4C65C03A" w:rsidR="00B75F27" w:rsidRDefault="00B75F27">
      <w:pPr>
        <w:spacing w:after="0"/>
        <w:ind w:left="0"/>
        <w:jc w:val="left"/>
        <w:rPr>
          <w:rFonts w:ascii="Trebuchet MS" w:hAnsi="Trebuchet MS"/>
        </w:rPr>
      </w:pPr>
    </w:p>
    <w:p w14:paraId="492A33EF" w14:textId="77777777" w:rsidR="00B75F27" w:rsidRDefault="00B75F27">
      <w:pPr>
        <w:ind w:left="0"/>
        <w:rPr>
          <w:rFonts w:ascii="Trebuchet MS" w:hAnsi="Trebuchet MS" w:cs="Arial"/>
        </w:rPr>
      </w:pPr>
    </w:p>
    <w:p w14:paraId="73172A78" w14:textId="77777777" w:rsidR="00B75F27" w:rsidRDefault="00B75F27">
      <w:pPr>
        <w:ind w:left="0"/>
        <w:rPr>
          <w:rFonts w:ascii="Trebuchet MS" w:hAnsi="Trebuchet MS" w:cs="Arial"/>
        </w:rPr>
      </w:pPr>
    </w:p>
    <w:p w14:paraId="5AC524D8" w14:textId="77777777" w:rsidR="00B75F27" w:rsidRDefault="00B75F2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titlePg/>
          <w:docGrid w:linePitch="299"/>
        </w:sectPr>
      </w:pPr>
    </w:p>
    <w:p w14:paraId="582357FF" w14:textId="064FD80D" w:rsidR="00B75F27" w:rsidRDefault="00F2085C">
      <w:pPr>
        <w:pStyle w:val="Heading1"/>
        <w:numPr>
          <w:ilvl w:val="0"/>
          <w:numId w:val="0"/>
        </w:numPr>
        <w:rPr>
          <w:rFonts w:cs="Arial"/>
        </w:rPr>
      </w:pPr>
      <w:r w:rsidRPr="59981505">
        <w:rPr>
          <w:rFonts w:cs="Arial"/>
        </w:rPr>
        <w:lastRenderedPageBreak/>
        <w:t>Annex </w:t>
      </w:r>
      <w:r w:rsidR="001B7050" w:rsidRPr="59981505">
        <w:rPr>
          <w:rFonts w:cs="Arial"/>
        </w:rPr>
        <w:t>1</w:t>
      </w:r>
      <w:r w:rsidR="00815882" w:rsidRPr="59981505">
        <w:rPr>
          <w:rFonts w:cs="Arial"/>
        </w:rPr>
        <w:t>: Ethical walls agreement</w:t>
      </w:r>
    </w:p>
    <w:p w14:paraId="781FC1F3" w14:textId="540582EE" w:rsidR="27D95C04" w:rsidRDefault="27D95C04" w:rsidP="59981505">
      <w:pPr>
        <w:rPr>
          <w:b/>
          <w:bCs/>
        </w:rPr>
      </w:pPr>
      <w:r w:rsidRPr="59981505">
        <w:rPr>
          <w:b/>
          <w:bCs/>
        </w:rPr>
        <w:t>Not applicable</w:t>
      </w:r>
    </w:p>
    <w:p w14:paraId="1D67E688" w14:textId="77777777" w:rsidR="001D2FE0" w:rsidRPr="006B69A6" w:rsidRDefault="001D2FE0" w:rsidP="001D2FE0">
      <w:pPr>
        <w:pStyle w:val="Leader"/>
        <w:rPr>
          <w:rFonts w:asciiTheme="minorHAnsi" w:hAnsiTheme="minorHAnsi" w:cs="Arial"/>
          <w:b w:val="0"/>
        </w:rPr>
      </w:pPr>
      <w:r w:rsidRPr="006B69A6">
        <w:rPr>
          <w:rFonts w:asciiTheme="minorHAnsi" w:hAnsiTheme="minorHAnsi" w:cs="Arial"/>
        </w:rPr>
        <w:t>This Agreement is dated</w:t>
      </w:r>
      <w:r w:rsidRPr="006B69A6">
        <w:rPr>
          <w:rFonts w:asciiTheme="minorHAnsi" w:hAnsiTheme="minorHAnsi" w:cs="Arial"/>
          <w:b w:val="0"/>
        </w:rPr>
        <w:t xml:space="preserve"> [</w:t>
      </w:r>
      <w:r w:rsidRPr="006B69A6">
        <w:rPr>
          <w:rFonts w:asciiTheme="minorHAnsi" w:hAnsiTheme="minorHAnsi" w:cs="Arial"/>
          <w:b w:val="0"/>
        </w:rPr>
        <w:tab/>
      </w:r>
      <w:r w:rsidRPr="006B69A6">
        <w:rPr>
          <w:rFonts w:asciiTheme="minorHAnsi" w:hAnsiTheme="minorHAnsi" w:cs="Arial"/>
          <w:b w:val="0"/>
        </w:rPr>
        <w:tab/>
        <w:t>] 20</w:t>
      </w:r>
      <w:proofErr w:type="gramStart"/>
      <w:r w:rsidRPr="006B69A6">
        <w:rPr>
          <w:rFonts w:asciiTheme="minorHAnsi" w:hAnsiTheme="minorHAnsi" w:cs="Arial"/>
          <w:b w:val="0"/>
        </w:rPr>
        <w:t>[  ]</w:t>
      </w:r>
      <w:proofErr w:type="gramEnd"/>
    </w:p>
    <w:p w14:paraId="3603C174" w14:textId="77777777" w:rsidR="001D2FE0" w:rsidRPr="006B69A6" w:rsidRDefault="001D2FE0" w:rsidP="001D2FE0">
      <w:pPr>
        <w:pStyle w:val="Leader"/>
        <w:rPr>
          <w:rFonts w:asciiTheme="minorHAnsi" w:hAnsiTheme="minorHAnsi" w:cs="Arial"/>
        </w:rPr>
      </w:pPr>
      <w:r w:rsidRPr="006B69A6">
        <w:rPr>
          <w:rFonts w:asciiTheme="minorHAnsi" w:hAnsiTheme="minorHAnsi" w:cs="Arial"/>
        </w:rPr>
        <w:t>Between</w:t>
      </w:r>
    </w:p>
    <w:p w14:paraId="49215502" w14:textId="029D459D" w:rsidR="001D2FE0" w:rsidRPr="006B69A6" w:rsidRDefault="004705A0" w:rsidP="001A670D">
      <w:pPr>
        <w:pStyle w:val="Parties"/>
        <w:jc w:val="both"/>
        <w:rPr>
          <w:rFonts w:asciiTheme="minorHAnsi" w:hAnsiTheme="minorHAnsi" w:cs="Arial"/>
          <w:sz w:val="22"/>
        </w:rPr>
      </w:pPr>
      <w:r w:rsidRPr="006B69A6">
        <w:rPr>
          <w:rFonts w:asciiTheme="minorHAnsi" w:hAnsiTheme="minorHAnsi" w:cs="Arial"/>
          <w:b/>
          <w:sz w:val="22"/>
        </w:rPr>
        <w:t xml:space="preserve">THE COMMISSIONERS FOR HER MAJESTY'S REVENUE AND CUSTOMS </w:t>
      </w:r>
      <w:r w:rsidRPr="006B69A6">
        <w:rPr>
          <w:rFonts w:asciiTheme="minorHAnsi" w:hAnsiTheme="minorHAnsi" w:cs="Arial"/>
          <w:sz w:val="22"/>
        </w:rPr>
        <w:t>of 100 Parliament Street, Westminster, London SW1A 2BQ</w:t>
      </w:r>
      <w:r w:rsidR="001D2FE0" w:rsidRPr="006B69A6">
        <w:rPr>
          <w:rFonts w:asciiTheme="minorHAnsi" w:hAnsiTheme="minorHAnsi" w:cs="Arial"/>
          <w:sz w:val="22"/>
        </w:rPr>
        <w:t xml:space="preserve"> (the </w:t>
      </w:r>
      <w:r w:rsidR="001D2FE0" w:rsidRPr="006B69A6">
        <w:rPr>
          <w:rFonts w:asciiTheme="minorHAnsi" w:hAnsiTheme="minorHAnsi" w:cs="Arial"/>
          <w:b/>
          <w:sz w:val="22"/>
        </w:rPr>
        <w:t>"Authority"</w:t>
      </w:r>
      <w:r w:rsidRPr="006B69A6">
        <w:rPr>
          <w:rFonts w:asciiTheme="minorHAnsi" w:hAnsiTheme="minorHAnsi" w:cs="Arial"/>
          <w:sz w:val="22"/>
        </w:rPr>
        <w:t>)</w:t>
      </w:r>
      <w:r w:rsidR="001D2FE0" w:rsidRPr="006B69A6">
        <w:rPr>
          <w:rFonts w:asciiTheme="minorHAnsi" w:hAnsiTheme="minorHAnsi" w:cs="Arial"/>
          <w:sz w:val="22"/>
        </w:rPr>
        <w:t>; and</w:t>
      </w:r>
    </w:p>
    <w:p w14:paraId="1EC70DB6" w14:textId="77777777" w:rsidR="001D2FE0" w:rsidRPr="006B69A6" w:rsidRDefault="001D2FE0" w:rsidP="001A670D">
      <w:pPr>
        <w:pStyle w:val="Parties"/>
        <w:jc w:val="both"/>
        <w:rPr>
          <w:rFonts w:asciiTheme="minorHAnsi" w:hAnsiTheme="minorHAnsi" w:cs="Arial"/>
          <w:sz w:val="22"/>
        </w:rPr>
      </w:pPr>
      <w:bookmarkStart w:id="61" w:name="bmkNotParty2_002"/>
      <w:r w:rsidRPr="006B69A6">
        <w:rPr>
          <w:rFonts w:asciiTheme="minorHAnsi" w:hAnsiTheme="minorHAnsi" w:cs="Arial"/>
          <w:b/>
          <w:sz w:val="22"/>
        </w:rPr>
        <w:t xml:space="preserve">[NAME OF COUNTERPARTY] </w:t>
      </w:r>
      <w:r w:rsidRPr="006B69A6">
        <w:rPr>
          <w:rFonts w:asciiTheme="minorHAnsi" w:hAnsiTheme="minorHAnsi" w:cs="Arial"/>
          <w:sz w:val="22"/>
        </w:rPr>
        <w:t xml:space="preserve">whose [registered </w:t>
      </w:r>
      <w:proofErr w:type="gramStart"/>
      <w:r w:rsidRPr="006B69A6">
        <w:rPr>
          <w:rFonts w:asciiTheme="minorHAnsi" w:hAnsiTheme="minorHAnsi" w:cs="Arial"/>
          <w:sz w:val="22"/>
        </w:rPr>
        <w:t>office][</w:t>
      </w:r>
      <w:proofErr w:type="gramEnd"/>
      <w:r w:rsidRPr="006B69A6">
        <w:rPr>
          <w:rFonts w:asciiTheme="minorHAnsi" w:hAnsiTheme="minorHAnsi" w:cs="Arial"/>
          <w:sz w:val="22"/>
        </w:rPr>
        <w:t xml:space="preserve">principal place of business] is at [ADDRESS OF COUNTERPARTY][and whose company number is [COUNTERPARTY COMPANY NUMBER]] (the </w:t>
      </w:r>
      <w:r w:rsidRPr="006B69A6">
        <w:rPr>
          <w:rFonts w:asciiTheme="minorHAnsi" w:hAnsiTheme="minorHAnsi" w:cs="Arial"/>
          <w:b/>
          <w:sz w:val="22"/>
        </w:rPr>
        <w:t>“Counterparty”</w:t>
      </w:r>
      <w:r w:rsidRPr="006B69A6">
        <w:rPr>
          <w:rFonts w:asciiTheme="minorHAnsi" w:hAnsiTheme="minorHAnsi" w:cs="Arial"/>
          <w:sz w:val="22"/>
        </w:rPr>
        <w:t>).</w:t>
      </w:r>
    </w:p>
    <w:bookmarkEnd w:id="61"/>
    <w:p w14:paraId="5565CCBE" w14:textId="77777777" w:rsidR="001D2FE0" w:rsidRPr="006B69A6" w:rsidRDefault="001D2FE0" w:rsidP="001A670D">
      <w:pPr>
        <w:pStyle w:val="Leader"/>
        <w:jc w:val="both"/>
        <w:rPr>
          <w:rFonts w:asciiTheme="minorHAnsi" w:hAnsiTheme="minorHAnsi" w:cs="Arial"/>
        </w:rPr>
      </w:pPr>
      <w:r w:rsidRPr="006B69A6">
        <w:rPr>
          <w:rFonts w:asciiTheme="minorHAnsi" w:hAnsiTheme="minorHAnsi" w:cs="Arial"/>
        </w:rPr>
        <w:t>BACKGROUND</w:t>
      </w:r>
    </w:p>
    <w:p w14:paraId="3D6C75C2" w14:textId="1153835A" w:rsidR="001D2FE0" w:rsidRPr="006B69A6" w:rsidRDefault="001D2FE0" w:rsidP="001A670D">
      <w:pPr>
        <w:pStyle w:val="ListParagraph"/>
        <w:numPr>
          <w:ilvl w:val="0"/>
          <w:numId w:val="35"/>
        </w:numPr>
        <w:spacing w:after="0" w:line="276" w:lineRule="auto"/>
        <w:ind w:left="567" w:hanging="567"/>
        <w:contextualSpacing/>
        <w:rPr>
          <w:rFonts w:cs="Arial"/>
        </w:rPr>
      </w:pPr>
      <w:r w:rsidRPr="006B69A6">
        <w:rPr>
          <w:rFonts w:cs="Arial"/>
        </w:rPr>
        <w:t xml:space="preserve">The Authority is obliged to ensure transparency, fairness, </w:t>
      </w:r>
      <w:proofErr w:type="gramStart"/>
      <w:r w:rsidRPr="006B69A6">
        <w:rPr>
          <w:rFonts w:cs="Arial"/>
        </w:rPr>
        <w:t>non-discrimination</w:t>
      </w:r>
      <w:proofErr w:type="gramEnd"/>
      <w:r w:rsidRPr="006B69A6">
        <w:rPr>
          <w:rFonts w:cs="Arial"/>
        </w:rPr>
        <w:t xml:space="preserve"> and equal treatment in relation to its procurement process pursuant to the Public Contracts Regulations 2015 (as amended) (the </w:t>
      </w:r>
      <w:r w:rsidR="001A670D" w:rsidRPr="006B69A6">
        <w:rPr>
          <w:rFonts w:cs="Arial"/>
        </w:rPr>
        <w:t>“</w:t>
      </w:r>
      <w:r w:rsidRPr="006B69A6">
        <w:rPr>
          <w:rFonts w:cs="Arial"/>
          <w:b/>
        </w:rPr>
        <w:t>PCR</w:t>
      </w:r>
      <w:r w:rsidR="001A670D" w:rsidRPr="006B69A6">
        <w:rPr>
          <w:rFonts w:cs="Arial"/>
          <w:b/>
        </w:rPr>
        <w:t>”</w:t>
      </w:r>
      <w:r w:rsidRPr="006B69A6">
        <w:rPr>
          <w:rFonts w:cs="Arial"/>
          <w:b/>
        </w:rPr>
        <w:t>)</w:t>
      </w:r>
      <w:r w:rsidRPr="006B69A6">
        <w:rPr>
          <w:rFonts w:cs="Arial"/>
        </w:rPr>
        <w:t>.</w:t>
      </w:r>
    </w:p>
    <w:p w14:paraId="04EE5A10" w14:textId="77777777" w:rsidR="001D2FE0" w:rsidRPr="006B69A6" w:rsidRDefault="001D2FE0" w:rsidP="001A670D">
      <w:pPr>
        <w:pStyle w:val="ListParagraph"/>
        <w:ind w:left="567"/>
        <w:rPr>
          <w:rFonts w:cs="Arial"/>
        </w:rPr>
      </w:pPr>
    </w:p>
    <w:p w14:paraId="4701CF56" w14:textId="77777777" w:rsidR="001D2FE0" w:rsidRPr="006B69A6" w:rsidRDefault="001D2FE0" w:rsidP="001A670D">
      <w:pPr>
        <w:pStyle w:val="ListParagraph"/>
        <w:numPr>
          <w:ilvl w:val="0"/>
          <w:numId w:val="35"/>
        </w:numPr>
        <w:spacing w:after="0" w:line="276" w:lineRule="auto"/>
        <w:ind w:left="567" w:hanging="567"/>
        <w:contextualSpacing/>
        <w:rPr>
          <w:rFonts w:cs="Arial"/>
        </w:rPr>
      </w:pPr>
      <w:bookmarkStart w:id="62" w:name="_Ref498070824"/>
      <w:r w:rsidRPr="006B69A6">
        <w:rPr>
          <w:rFonts w:cs="Arial"/>
        </w:rPr>
        <w:t xml:space="preserve">The Authority is conducting a procurement exercise for the [supply/purchase] of [insert details of project/goods/services] (the </w:t>
      </w:r>
      <w:r w:rsidRPr="006B69A6">
        <w:rPr>
          <w:rFonts w:cs="Arial"/>
          <w:b/>
        </w:rPr>
        <w:t>“Purpose”</w:t>
      </w:r>
      <w:r w:rsidRPr="006B69A6">
        <w:rPr>
          <w:rFonts w:cs="Arial"/>
        </w:rPr>
        <w:t>).</w:t>
      </w:r>
      <w:bookmarkEnd w:id="62"/>
    </w:p>
    <w:p w14:paraId="2B7BE093" w14:textId="77777777" w:rsidR="001D2FE0" w:rsidRPr="006B69A6" w:rsidRDefault="001D2FE0" w:rsidP="001A670D">
      <w:pPr>
        <w:pStyle w:val="Leader"/>
        <w:spacing w:before="0" w:after="0" w:line="240" w:lineRule="auto"/>
        <w:jc w:val="both"/>
        <w:rPr>
          <w:rFonts w:asciiTheme="minorHAnsi" w:hAnsiTheme="minorHAnsi" w:cs="Arial"/>
        </w:rPr>
      </w:pPr>
    </w:p>
    <w:p w14:paraId="4A632212" w14:textId="77777777" w:rsidR="001D2FE0" w:rsidRPr="006B69A6" w:rsidRDefault="001D2FE0" w:rsidP="001A670D">
      <w:pPr>
        <w:pStyle w:val="ListParagraph"/>
        <w:numPr>
          <w:ilvl w:val="0"/>
          <w:numId w:val="35"/>
        </w:numPr>
        <w:spacing w:after="0" w:line="276" w:lineRule="auto"/>
        <w:ind w:left="567" w:hanging="567"/>
        <w:contextualSpacing/>
        <w:rPr>
          <w:rFonts w:cs="Arial"/>
        </w:rPr>
      </w:pPr>
      <w:r w:rsidRPr="006B69A6">
        <w:rPr>
          <w:rFonts w:cs="Arial"/>
        </w:rPr>
        <w:t>The parties wish to enter into this Agreement to ensure a set of management processes, barriers and disciplines are put in place that ensure conflicts of interest do not arise, and that the Counterparty does not obtain an unfair competitive advantage over Other Bidders.</w:t>
      </w:r>
    </w:p>
    <w:p w14:paraId="581EEEFE" w14:textId="77777777" w:rsidR="001D2FE0" w:rsidRPr="006B69A6" w:rsidRDefault="001D2FE0" w:rsidP="001A670D">
      <w:pPr>
        <w:pStyle w:val="Leader"/>
        <w:jc w:val="both"/>
        <w:rPr>
          <w:rFonts w:asciiTheme="minorHAnsi" w:hAnsiTheme="minorHAnsi" w:cs="Arial"/>
          <w:b w:val="0"/>
        </w:rPr>
      </w:pPr>
      <w:r w:rsidRPr="006B69A6">
        <w:rPr>
          <w:rFonts w:asciiTheme="minorHAnsi" w:hAnsiTheme="minorHAnsi" w:cs="Arial"/>
        </w:rPr>
        <w:t>IT IS AGREED</w:t>
      </w:r>
      <w:r w:rsidRPr="006B69A6">
        <w:rPr>
          <w:rFonts w:asciiTheme="minorHAnsi" w:hAnsiTheme="minorHAnsi" w:cs="Arial"/>
          <w:b w:val="0"/>
        </w:rPr>
        <w:t>:</w:t>
      </w:r>
    </w:p>
    <w:p w14:paraId="35C37A0A" w14:textId="77777777" w:rsidR="001D2FE0" w:rsidRPr="006B69A6" w:rsidRDefault="001D2FE0" w:rsidP="001A670D">
      <w:pPr>
        <w:pStyle w:val="Level1Heading"/>
        <w:ind w:left="567" w:hanging="567"/>
        <w:jc w:val="both"/>
        <w:rPr>
          <w:rFonts w:asciiTheme="minorHAnsi" w:hAnsiTheme="minorHAnsi" w:cs="Arial"/>
          <w:szCs w:val="22"/>
        </w:rPr>
      </w:pPr>
      <w:bookmarkStart w:id="63" w:name="_Toc378171386"/>
      <w:bookmarkStart w:id="64" w:name="_Toc493689907"/>
      <w:r w:rsidRPr="006B69A6">
        <w:rPr>
          <w:rFonts w:asciiTheme="minorHAnsi" w:hAnsiTheme="minorHAnsi" w:cs="Arial"/>
          <w:szCs w:val="22"/>
        </w:rPr>
        <w:t>DEFINITIONS AND INTERPRETATION</w:t>
      </w:r>
      <w:bookmarkEnd w:id="63"/>
      <w:bookmarkEnd w:id="64"/>
    </w:p>
    <w:p w14:paraId="272D9D76"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following words and expressions shall have the following meanings in this agreement and its recitals:</w:t>
      </w:r>
    </w:p>
    <w:p w14:paraId="1BFE8AD1"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Affiliate</w:t>
      </w:r>
      <w:r w:rsidRPr="006B69A6">
        <w:rPr>
          <w:rFonts w:asciiTheme="minorHAnsi" w:hAnsiTheme="minorHAnsi" w:cs="Arial"/>
          <w:sz w:val="22"/>
        </w:rPr>
        <w:t>” means any</w:t>
      </w:r>
      <w:r w:rsidRPr="006B69A6">
        <w:rPr>
          <w:rFonts w:asciiTheme="minorHAnsi" w:hAnsiTheme="minorHAnsi" w:cs="Arial"/>
          <w:b/>
          <w:sz w:val="22"/>
        </w:rPr>
        <w:t xml:space="preserve"> </w:t>
      </w:r>
      <w:r w:rsidRPr="006B69A6">
        <w:rPr>
          <w:rFonts w:asciiTheme="minorHAnsi" w:hAnsiTheme="minorHAnsi" w:cs="Arial"/>
          <w:sz w:val="22"/>
        </w:rPr>
        <w:t xml:space="preserve">person who is a subcontractor, subsidiary, subsidiary undertaking or holding company of the </w:t>
      </w:r>
      <w:proofErr w:type="gramStart"/>
      <w:r w:rsidRPr="006B69A6">
        <w:rPr>
          <w:rFonts w:asciiTheme="minorHAnsi" w:hAnsiTheme="minorHAnsi" w:cs="Arial"/>
          <w:sz w:val="22"/>
        </w:rPr>
        <w:t>Counterparty;</w:t>
      </w:r>
      <w:proofErr w:type="gramEnd"/>
      <w:r w:rsidRPr="006B69A6">
        <w:rPr>
          <w:rFonts w:asciiTheme="minorHAnsi" w:hAnsiTheme="minorHAnsi" w:cs="Arial"/>
          <w:sz w:val="22"/>
        </w:rPr>
        <w:t xml:space="preserve"> </w:t>
      </w:r>
    </w:p>
    <w:p w14:paraId="0F202A54"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Agreement</w:t>
      </w:r>
      <w:r w:rsidRPr="006B69A6">
        <w:rPr>
          <w:rFonts w:asciiTheme="minorHAnsi" w:hAnsiTheme="minorHAnsi" w:cs="Arial"/>
          <w:sz w:val="22"/>
        </w:rPr>
        <w:t xml:space="preserve">” means this ethical wall agreement duly executed by the </w:t>
      </w:r>
      <w:proofErr w:type="gramStart"/>
      <w:r w:rsidRPr="006B69A6">
        <w:rPr>
          <w:rFonts w:asciiTheme="minorHAnsi" w:hAnsiTheme="minorHAnsi" w:cs="Arial"/>
          <w:sz w:val="22"/>
        </w:rPr>
        <w:t>Parties;</w:t>
      </w:r>
      <w:proofErr w:type="gramEnd"/>
    </w:p>
    <w:p w14:paraId="6004870B" w14:textId="245A6173"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Bid Team</w:t>
      </w:r>
      <w:r w:rsidR="00E72558" w:rsidRPr="006B69A6">
        <w:rPr>
          <w:rFonts w:asciiTheme="minorHAnsi" w:hAnsiTheme="minorHAnsi" w:cs="Arial"/>
          <w:sz w:val="22"/>
        </w:rPr>
        <w:t>” means any Counterparty or</w:t>
      </w:r>
      <w:r w:rsidRPr="006B69A6">
        <w:rPr>
          <w:rFonts w:asciiTheme="minorHAnsi" w:hAnsiTheme="minorHAnsi" w:cs="Arial"/>
          <w:sz w:val="22"/>
        </w:rPr>
        <w:t xml:space="preserve"> Affiliate, connected to the preparation of an ITT </w:t>
      </w:r>
      <w:proofErr w:type="gramStart"/>
      <w:r w:rsidRPr="006B69A6">
        <w:rPr>
          <w:rFonts w:asciiTheme="minorHAnsi" w:hAnsiTheme="minorHAnsi" w:cs="Arial"/>
          <w:sz w:val="22"/>
        </w:rPr>
        <w:t>Response;</w:t>
      </w:r>
      <w:proofErr w:type="gramEnd"/>
      <w:r w:rsidRPr="006B69A6">
        <w:rPr>
          <w:rFonts w:asciiTheme="minorHAnsi" w:hAnsiTheme="minorHAnsi" w:cs="Arial"/>
          <w:sz w:val="22"/>
        </w:rPr>
        <w:t xml:space="preserve"> </w:t>
      </w:r>
    </w:p>
    <w:p w14:paraId="28BDA97C"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Conflicted Personnel</w:t>
      </w:r>
      <w:r w:rsidRPr="006B69A6">
        <w:rPr>
          <w:rFonts w:asciiTheme="minorHAnsi" w:hAnsiTheme="minorHAnsi" w:cs="Arial"/>
          <w:sz w:val="22"/>
        </w:rPr>
        <w:t>” means any Counterparty, Affiliate, staff or agents of the Counterparty or an Affiliate who, because of the Counterparty’s relationship with the Authority under any Contract have or have had access to information which creates or may create a conflict of interest.</w:t>
      </w:r>
    </w:p>
    <w:p w14:paraId="0F1BB086"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lastRenderedPageBreak/>
        <w:t>“</w:t>
      </w:r>
      <w:r w:rsidRPr="006B69A6">
        <w:rPr>
          <w:rFonts w:asciiTheme="minorHAnsi" w:hAnsiTheme="minorHAnsi" w:cs="Arial"/>
          <w:b/>
          <w:sz w:val="22"/>
        </w:rPr>
        <w:t>Contract</w:t>
      </w:r>
      <w:r w:rsidRPr="006B69A6">
        <w:rPr>
          <w:rFonts w:asciiTheme="minorHAnsi" w:hAnsiTheme="minorHAnsi" w:cs="Arial"/>
          <w:sz w:val="22"/>
        </w:rPr>
        <w:t xml:space="preserve">” means the [contract for [                           </w:t>
      </w:r>
      <w:proofErr w:type="gramStart"/>
      <w:r w:rsidRPr="006B69A6">
        <w:rPr>
          <w:rFonts w:asciiTheme="minorHAnsi" w:hAnsiTheme="minorHAnsi" w:cs="Arial"/>
          <w:sz w:val="22"/>
        </w:rPr>
        <w:t xml:space="preserve">  ]</w:t>
      </w:r>
      <w:proofErr w:type="gramEnd"/>
      <w:r w:rsidRPr="006B69A6">
        <w:rPr>
          <w:rFonts w:asciiTheme="minorHAnsi" w:hAnsiTheme="minorHAnsi" w:cs="Arial"/>
          <w:sz w:val="22"/>
        </w:rPr>
        <w:t xml:space="preserve"> dated [      ] between the Authority and the Counterparty and/or an Affiliate;</w:t>
      </w:r>
    </w:p>
    <w:p w14:paraId="344FBA2E"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Government Body</w:t>
      </w:r>
      <w:r w:rsidRPr="006B69A6">
        <w:rPr>
          <w:rFonts w:asciiTheme="minorHAnsi" w:hAnsiTheme="minorHAnsi" w:cs="Arial"/>
          <w:sz w:val="22"/>
        </w:rPr>
        <w:t xml:space="preserve">” means a Crown body or any department, agency, office or other emanation of the Crown together with any of its </w:t>
      </w:r>
      <w:proofErr w:type="spellStart"/>
      <w:proofErr w:type="gramStart"/>
      <w:r w:rsidRPr="006B69A6">
        <w:rPr>
          <w:rFonts w:asciiTheme="minorHAnsi" w:hAnsiTheme="minorHAnsi" w:cs="Arial"/>
          <w:sz w:val="22"/>
        </w:rPr>
        <w:t>arms</w:t>
      </w:r>
      <w:proofErr w:type="gramEnd"/>
      <w:r w:rsidRPr="006B69A6">
        <w:rPr>
          <w:rFonts w:asciiTheme="minorHAnsi" w:hAnsiTheme="minorHAnsi" w:cs="Arial"/>
          <w:sz w:val="22"/>
        </w:rPr>
        <w:t xml:space="preserve"> length</w:t>
      </w:r>
      <w:proofErr w:type="spellEnd"/>
      <w:r w:rsidRPr="006B69A6">
        <w:rPr>
          <w:rFonts w:asciiTheme="minorHAnsi" w:hAnsiTheme="minorHAnsi" w:cs="Arial"/>
          <w:sz w:val="22"/>
        </w:rPr>
        <w:t xml:space="preserve"> bodies;</w:t>
      </w:r>
    </w:p>
    <w:p w14:paraId="71A644B5"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Invitation to Tender</w:t>
      </w:r>
      <w:r w:rsidRPr="006B69A6">
        <w:rPr>
          <w:rFonts w:asciiTheme="minorHAnsi" w:hAnsiTheme="minorHAnsi" w:cs="Arial"/>
          <w:sz w:val="22"/>
        </w:rPr>
        <w:t>” or “</w:t>
      </w:r>
      <w:r w:rsidRPr="006B69A6">
        <w:rPr>
          <w:rFonts w:asciiTheme="minorHAnsi" w:hAnsiTheme="minorHAnsi" w:cs="Arial"/>
          <w:b/>
          <w:sz w:val="22"/>
        </w:rPr>
        <w:t>ITT</w:t>
      </w:r>
      <w:r w:rsidRPr="006B69A6">
        <w:rPr>
          <w:rFonts w:asciiTheme="minorHAnsi" w:hAnsiTheme="minorHAnsi" w:cs="Arial"/>
          <w:sz w:val="22"/>
        </w:rPr>
        <w:t xml:space="preserve">” means an invitation to submit tenders issued by the Authority as part of an ITT </w:t>
      </w:r>
      <w:proofErr w:type="gramStart"/>
      <w:r w:rsidRPr="006B69A6">
        <w:rPr>
          <w:rFonts w:asciiTheme="minorHAnsi" w:hAnsiTheme="minorHAnsi" w:cs="Arial"/>
          <w:sz w:val="22"/>
        </w:rPr>
        <w:t>Process;</w:t>
      </w:r>
      <w:proofErr w:type="gramEnd"/>
    </w:p>
    <w:p w14:paraId="12A6D755"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 xml:space="preserve">ITT Process” </w:t>
      </w:r>
      <w:r w:rsidRPr="006B69A6">
        <w:rPr>
          <w:rFonts w:asciiTheme="minorHAnsi" w:hAnsiTheme="minorHAnsi" w:cs="Arial"/>
          <w:sz w:val="22"/>
        </w:rPr>
        <w:t xml:space="preserve">means, 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w:t>
      </w:r>
      <w:proofErr w:type="gramStart"/>
      <w:r w:rsidRPr="006B69A6">
        <w:rPr>
          <w:rFonts w:asciiTheme="minorHAnsi" w:hAnsiTheme="minorHAnsi" w:cs="Arial"/>
          <w:sz w:val="22"/>
        </w:rPr>
        <w:t>contract;</w:t>
      </w:r>
      <w:proofErr w:type="gramEnd"/>
    </w:p>
    <w:p w14:paraId="259F89DC" w14:textId="76705098"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b/>
          <w:sz w:val="22"/>
        </w:rPr>
        <w:t>“ITT Response</w:t>
      </w:r>
      <w:r w:rsidRPr="006B69A6">
        <w:rPr>
          <w:rFonts w:asciiTheme="minorHAnsi" w:hAnsiTheme="minorHAnsi" w:cs="Arial"/>
          <w:sz w:val="22"/>
        </w:rPr>
        <w:t>” means the tender submitted or to be submitted by the Counterparty or an Affiliate (or, where relevant, by an Other Bidder)</w:t>
      </w:r>
      <w:r w:rsidR="00B94AE7" w:rsidRPr="006B69A6">
        <w:rPr>
          <w:rFonts w:asciiTheme="minorHAnsi" w:hAnsiTheme="minorHAnsi" w:cs="Arial"/>
          <w:sz w:val="22"/>
        </w:rPr>
        <w:t xml:space="preserve"> </w:t>
      </w:r>
      <w:r w:rsidRPr="006B69A6">
        <w:rPr>
          <w:rFonts w:asciiTheme="minorHAnsi" w:hAnsiTheme="minorHAnsi" w:cs="Arial"/>
          <w:sz w:val="22"/>
        </w:rPr>
        <w:t xml:space="preserve">in response to an </w:t>
      </w:r>
      <w:proofErr w:type="gramStart"/>
      <w:r w:rsidRPr="006B69A6">
        <w:rPr>
          <w:rFonts w:asciiTheme="minorHAnsi" w:hAnsiTheme="minorHAnsi" w:cs="Arial"/>
          <w:sz w:val="22"/>
        </w:rPr>
        <w:t>ITT;</w:t>
      </w:r>
      <w:proofErr w:type="gramEnd"/>
    </w:p>
    <w:p w14:paraId="74787650" w14:textId="1C30F17A" w:rsidR="001D2FE0" w:rsidRPr="006B69A6" w:rsidRDefault="001D2FE0" w:rsidP="001A670D">
      <w:pPr>
        <w:pStyle w:val="Level2Number"/>
        <w:numPr>
          <w:ilvl w:val="0"/>
          <w:numId w:val="0"/>
        </w:numPr>
        <w:ind w:left="567" w:hanging="11"/>
        <w:jc w:val="both"/>
        <w:rPr>
          <w:rFonts w:asciiTheme="minorHAnsi" w:hAnsiTheme="minorHAnsi" w:cs="Arial"/>
          <w:b/>
          <w:sz w:val="22"/>
        </w:rPr>
      </w:pPr>
      <w:r w:rsidRPr="006B69A6">
        <w:rPr>
          <w:rFonts w:asciiTheme="minorHAnsi" w:hAnsiTheme="minorHAnsi" w:cs="Arial"/>
          <w:b/>
          <w:sz w:val="22"/>
        </w:rPr>
        <w:t xml:space="preserve">“Other Affiliate” </w:t>
      </w:r>
      <w:r w:rsidRPr="006B69A6">
        <w:rPr>
          <w:rFonts w:asciiTheme="minorHAnsi" w:hAnsiTheme="minorHAnsi" w:cs="Arial"/>
          <w:sz w:val="22"/>
        </w:rPr>
        <w:t xml:space="preserve">any person who is a subsidiary, subsidiary undertaking or holding company of any Other </w:t>
      </w:r>
      <w:proofErr w:type="gramStart"/>
      <w:r w:rsidRPr="006B69A6">
        <w:rPr>
          <w:rFonts w:asciiTheme="minorHAnsi" w:hAnsiTheme="minorHAnsi" w:cs="Arial"/>
          <w:sz w:val="22"/>
        </w:rPr>
        <w:t>Bidder;</w:t>
      </w:r>
      <w:proofErr w:type="gramEnd"/>
    </w:p>
    <w:p w14:paraId="4C5FE082" w14:textId="71F201C3"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b/>
          <w:sz w:val="22"/>
        </w:rPr>
        <w:t xml:space="preserve">“Other Bidder” </w:t>
      </w:r>
      <w:r w:rsidRPr="006B69A6">
        <w:rPr>
          <w:rFonts w:asciiTheme="minorHAnsi" w:hAnsiTheme="minorHAnsi" w:cs="Arial"/>
          <w:sz w:val="22"/>
        </w:rPr>
        <w:t xml:space="preserve">means any other bidder or potential bidder that is not the Counterparty or any Affiliate that has or is taking part in the ITT </w:t>
      </w:r>
      <w:proofErr w:type="gramStart"/>
      <w:r w:rsidRPr="006B69A6">
        <w:rPr>
          <w:rFonts w:asciiTheme="minorHAnsi" w:hAnsiTheme="minorHAnsi" w:cs="Arial"/>
          <w:sz w:val="22"/>
        </w:rPr>
        <w:t>Process;</w:t>
      </w:r>
      <w:proofErr w:type="gramEnd"/>
    </w:p>
    <w:p w14:paraId="1534C866"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b/>
          <w:sz w:val="22"/>
        </w:rPr>
        <w:t>“Parties</w:t>
      </w:r>
      <w:r w:rsidRPr="006B69A6">
        <w:rPr>
          <w:rFonts w:asciiTheme="minorHAnsi" w:hAnsiTheme="minorHAnsi" w:cs="Arial"/>
          <w:sz w:val="22"/>
        </w:rPr>
        <w:t xml:space="preserve">” means the Authority and the </w:t>
      </w:r>
      <w:proofErr w:type="gramStart"/>
      <w:r w:rsidRPr="006B69A6">
        <w:rPr>
          <w:rFonts w:asciiTheme="minorHAnsi" w:hAnsiTheme="minorHAnsi" w:cs="Arial"/>
          <w:sz w:val="22"/>
        </w:rPr>
        <w:t>Counterparty;</w:t>
      </w:r>
      <w:proofErr w:type="gramEnd"/>
    </w:p>
    <w:p w14:paraId="7589FC02" w14:textId="3A5943A2" w:rsidR="001D2FE0" w:rsidRPr="006B69A6" w:rsidRDefault="00E72558"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 xml:space="preserve"> </w:t>
      </w:r>
      <w:r w:rsidR="001D2FE0" w:rsidRPr="006B69A6">
        <w:rPr>
          <w:rFonts w:asciiTheme="minorHAnsi" w:hAnsiTheme="minorHAnsi" w:cs="Arial"/>
          <w:sz w:val="22"/>
        </w:rPr>
        <w:t>“</w:t>
      </w:r>
      <w:r w:rsidR="001D2FE0" w:rsidRPr="006B69A6">
        <w:rPr>
          <w:rFonts w:asciiTheme="minorHAnsi" w:hAnsiTheme="minorHAnsi" w:cs="Arial"/>
          <w:b/>
          <w:sz w:val="22"/>
        </w:rPr>
        <w:t>Purpose</w:t>
      </w:r>
      <w:r w:rsidR="001D2FE0" w:rsidRPr="006B69A6">
        <w:rPr>
          <w:rFonts w:asciiTheme="minorHAnsi" w:hAnsiTheme="minorHAnsi" w:cs="Arial"/>
          <w:sz w:val="22"/>
        </w:rPr>
        <w:t xml:space="preserve">” has the meaning given to it in recital </w:t>
      </w:r>
      <w:r w:rsidR="001D2FE0" w:rsidRPr="006B69A6">
        <w:rPr>
          <w:rFonts w:asciiTheme="minorHAnsi" w:hAnsiTheme="minorHAnsi" w:cs="Arial"/>
          <w:sz w:val="22"/>
        </w:rPr>
        <w:fldChar w:fldCharType="begin"/>
      </w:r>
      <w:r w:rsidR="001D2FE0" w:rsidRPr="006B69A6">
        <w:rPr>
          <w:rFonts w:asciiTheme="minorHAnsi" w:hAnsiTheme="minorHAnsi" w:cs="Arial"/>
          <w:sz w:val="22"/>
        </w:rPr>
        <w:instrText xml:space="preserve"> REF _Ref498070824 \r \h  \* MERGEFORMAT </w:instrText>
      </w:r>
      <w:r w:rsidR="001D2FE0" w:rsidRPr="006B69A6">
        <w:rPr>
          <w:rFonts w:asciiTheme="minorHAnsi" w:hAnsiTheme="minorHAnsi" w:cs="Arial"/>
          <w:sz w:val="22"/>
        </w:rPr>
      </w:r>
      <w:r w:rsidR="001D2FE0" w:rsidRPr="006B69A6">
        <w:rPr>
          <w:rFonts w:asciiTheme="minorHAnsi" w:hAnsiTheme="minorHAnsi" w:cs="Arial"/>
          <w:sz w:val="22"/>
        </w:rPr>
        <w:fldChar w:fldCharType="separate"/>
      </w:r>
      <w:r w:rsidR="005143EC" w:rsidRPr="006B69A6">
        <w:rPr>
          <w:rFonts w:asciiTheme="minorHAnsi" w:hAnsiTheme="minorHAnsi" w:cs="Arial"/>
          <w:sz w:val="22"/>
        </w:rPr>
        <w:t>B</w:t>
      </w:r>
      <w:r w:rsidR="001D2FE0" w:rsidRPr="006B69A6">
        <w:rPr>
          <w:rFonts w:asciiTheme="minorHAnsi" w:hAnsiTheme="minorHAnsi" w:cs="Arial"/>
          <w:sz w:val="22"/>
        </w:rPr>
        <w:fldChar w:fldCharType="end"/>
      </w:r>
      <w:r w:rsidR="001D2FE0" w:rsidRPr="006B69A6">
        <w:rPr>
          <w:rFonts w:asciiTheme="minorHAnsi" w:hAnsiTheme="minorHAnsi" w:cs="Arial"/>
          <w:sz w:val="22"/>
        </w:rPr>
        <w:t xml:space="preserve"> to this </w:t>
      </w:r>
      <w:proofErr w:type="gramStart"/>
      <w:r w:rsidR="001D2FE0" w:rsidRPr="006B69A6">
        <w:rPr>
          <w:rFonts w:asciiTheme="minorHAnsi" w:hAnsiTheme="minorHAnsi" w:cs="Arial"/>
          <w:sz w:val="22"/>
        </w:rPr>
        <w:t>Agreement;</w:t>
      </w:r>
      <w:proofErr w:type="gramEnd"/>
    </w:p>
    <w:p w14:paraId="15EF05EE"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Reference to the disclosure of information includes any communication or making available of information and includes both direct and indirect </w:t>
      </w:r>
      <w:proofErr w:type="gramStart"/>
      <w:r w:rsidRPr="006B69A6">
        <w:rPr>
          <w:rFonts w:asciiTheme="minorHAnsi" w:hAnsiTheme="minorHAnsi" w:cs="Arial"/>
          <w:sz w:val="22"/>
        </w:rPr>
        <w:t>disclosure;</w:t>
      </w:r>
      <w:proofErr w:type="gramEnd"/>
    </w:p>
    <w:p w14:paraId="0DC33F59"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the disclosure of information, or provision of access, by or to the Authority or the Counterparty includes disclosure, or provision of access, by or to the representatives of the Authority or Representatives of the Counterparty (as the case may be</w:t>
      </w:r>
      <w:proofErr w:type="gramStart"/>
      <w:r w:rsidRPr="006B69A6">
        <w:rPr>
          <w:rFonts w:asciiTheme="minorHAnsi" w:hAnsiTheme="minorHAnsi" w:cs="Arial"/>
          <w:sz w:val="22"/>
        </w:rPr>
        <w:t>);</w:t>
      </w:r>
      <w:proofErr w:type="gramEnd"/>
    </w:p>
    <w:p w14:paraId="1662028A"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Reference to the representatives of any person includes the officers, directors, employees, advisers and agents of that person and, where the context admits, providers or potential providers of finance to the Counterparty or any Affiliate in connection with the ITT Process and the representatives of such providers or potential providers of </w:t>
      </w:r>
      <w:proofErr w:type="gramStart"/>
      <w:r w:rsidRPr="006B69A6">
        <w:rPr>
          <w:rFonts w:asciiTheme="minorHAnsi" w:hAnsiTheme="minorHAnsi" w:cs="Arial"/>
          <w:sz w:val="22"/>
        </w:rPr>
        <w:t>finance;</w:t>
      </w:r>
      <w:proofErr w:type="gramEnd"/>
    </w:p>
    <w:p w14:paraId="49082D5E"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Reference to persons includes legal and natural </w:t>
      </w:r>
      <w:proofErr w:type="gramStart"/>
      <w:r w:rsidRPr="006B69A6">
        <w:rPr>
          <w:rFonts w:asciiTheme="minorHAnsi" w:hAnsiTheme="minorHAnsi" w:cs="Arial"/>
          <w:sz w:val="22"/>
        </w:rPr>
        <w:t>persons;</w:t>
      </w:r>
      <w:proofErr w:type="gramEnd"/>
    </w:p>
    <w:p w14:paraId="59C142B1"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Reference to any enactment is to that enactment as amended, supplemented, re-enacted or replaced from time to </w:t>
      </w:r>
      <w:proofErr w:type="gramStart"/>
      <w:r w:rsidRPr="006B69A6">
        <w:rPr>
          <w:rFonts w:asciiTheme="minorHAnsi" w:hAnsiTheme="minorHAnsi" w:cs="Arial"/>
          <w:sz w:val="22"/>
        </w:rPr>
        <w:t>time;</w:t>
      </w:r>
      <w:proofErr w:type="gramEnd"/>
    </w:p>
    <w:p w14:paraId="66286E7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lastRenderedPageBreak/>
        <w:t xml:space="preserve">Reference to clauses and recitals is to clauses of and recitals to this </w:t>
      </w:r>
      <w:proofErr w:type="gramStart"/>
      <w:r w:rsidRPr="006B69A6">
        <w:rPr>
          <w:rFonts w:asciiTheme="minorHAnsi" w:hAnsiTheme="minorHAnsi" w:cs="Arial"/>
          <w:sz w:val="22"/>
        </w:rPr>
        <w:t>Agreement;</w:t>
      </w:r>
      <w:proofErr w:type="gramEnd"/>
    </w:p>
    <w:p w14:paraId="3821E5B4"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Reference to any gender includes any </w:t>
      </w:r>
      <w:proofErr w:type="gramStart"/>
      <w:r w:rsidRPr="006B69A6">
        <w:rPr>
          <w:rFonts w:asciiTheme="minorHAnsi" w:hAnsiTheme="minorHAnsi" w:cs="Arial"/>
          <w:sz w:val="22"/>
        </w:rPr>
        <w:t>other;</w:t>
      </w:r>
      <w:proofErr w:type="gramEnd"/>
    </w:p>
    <w:p w14:paraId="0775FF83"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Reference to writing includes </w:t>
      </w:r>
      <w:proofErr w:type="gramStart"/>
      <w:r w:rsidRPr="006B69A6">
        <w:rPr>
          <w:rFonts w:asciiTheme="minorHAnsi" w:hAnsiTheme="minorHAnsi" w:cs="Arial"/>
          <w:sz w:val="22"/>
        </w:rPr>
        <w:t>email;</w:t>
      </w:r>
      <w:proofErr w:type="gramEnd"/>
    </w:p>
    <w:p w14:paraId="54D80541"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w:t>
      </w:r>
      <w:proofErr w:type="gramStart"/>
      <w:r w:rsidRPr="006B69A6">
        <w:rPr>
          <w:rFonts w:asciiTheme="minorHAnsi" w:hAnsiTheme="minorHAnsi" w:cs="Arial"/>
          <w:sz w:val="22"/>
        </w:rPr>
        <w:t>accordingly;</w:t>
      </w:r>
      <w:proofErr w:type="gramEnd"/>
    </w:p>
    <w:p w14:paraId="7E4E5F15"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The words “include” and “including” are to be construed without </w:t>
      </w:r>
      <w:proofErr w:type="gramStart"/>
      <w:r w:rsidRPr="006B69A6">
        <w:rPr>
          <w:rFonts w:asciiTheme="minorHAnsi" w:hAnsiTheme="minorHAnsi" w:cs="Arial"/>
          <w:sz w:val="22"/>
        </w:rPr>
        <w:t>limitation;</w:t>
      </w:r>
      <w:proofErr w:type="gramEnd"/>
    </w:p>
    <w:p w14:paraId="1FA2ABFB"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singular includes the plural and vice versa; and</w:t>
      </w:r>
    </w:p>
    <w:p w14:paraId="3EAC7FB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headings contained in this Agreement shall not affect its construction or interpretation.</w:t>
      </w:r>
    </w:p>
    <w:p w14:paraId="7AAB9C63" w14:textId="77777777" w:rsidR="001D2FE0" w:rsidRPr="006B69A6" w:rsidRDefault="001D2FE0" w:rsidP="001A670D">
      <w:pPr>
        <w:pStyle w:val="Level1Heading"/>
        <w:ind w:left="567" w:hanging="567"/>
        <w:jc w:val="both"/>
        <w:rPr>
          <w:rFonts w:asciiTheme="minorHAnsi" w:hAnsiTheme="minorHAnsi" w:cs="Arial"/>
          <w:szCs w:val="22"/>
        </w:rPr>
      </w:pPr>
      <w:bookmarkStart w:id="65" w:name="_Toc493689908"/>
      <w:r w:rsidRPr="006B69A6">
        <w:rPr>
          <w:rFonts w:asciiTheme="minorHAnsi" w:hAnsiTheme="minorHAnsi" w:cs="Arial"/>
          <w:szCs w:val="22"/>
        </w:rPr>
        <w:t>ETHICAL WALLS</w:t>
      </w:r>
      <w:bookmarkEnd w:id="65"/>
    </w:p>
    <w:p w14:paraId="249B822B" w14:textId="77777777" w:rsidR="001D2FE0" w:rsidRPr="006B69A6" w:rsidRDefault="001D2FE0" w:rsidP="001A670D">
      <w:pPr>
        <w:pStyle w:val="Level2Number"/>
        <w:ind w:left="567" w:hanging="567"/>
        <w:jc w:val="both"/>
        <w:rPr>
          <w:rFonts w:asciiTheme="minorHAnsi" w:hAnsiTheme="minorHAnsi" w:cs="Arial"/>
          <w:sz w:val="22"/>
        </w:rPr>
      </w:pPr>
      <w:bookmarkStart w:id="66" w:name="_Ref393380618"/>
      <w:bookmarkStart w:id="67" w:name="_Ref393358182"/>
      <w:r w:rsidRPr="006B69A6">
        <w:rPr>
          <w:rFonts w:asciiTheme="minorHAnsi" w:hAnsiTheme="minorHAnsi" w:cs="Arial"/>
          <w:sz w:val="22"/>
        </w:rPr>
        <w:t>In consideration of the sum of £1 payable by the Authority to the Counterparty, receipt of which is hereby acknowledged, the Counterparty:</w:t>
      </w:r>
      <w:bookmarkEnd w:id="66"/>
    </w:p>
    <w:p w14:paraId="7CDD7D5D" w14:textId="77777777" w:rsidR="001D2FE0" w:rsidRPr="006B69A6" w:rsidRDefault="001D2FE0" w:rsidP="001A670D">
      <w:pPr>
        <w:pStyle w:val="Level3Number"/>
        <w:ind w:left="1418" w:hanging="851"/>
        <w:jc w:val="both"/>
        <w:rPr>
          <w:rFonts w:asciiTheme="minorHAnsi" w:hAnsiTheme="minorHAnsi" w:cs="Arial"/>
          <w:sz w:val="22"/>
        </w:rPr>
      </w:pPr>
      <w:bookmarkStart w:id="68" w:name="_Ref393378331"/>
      <w:r w:rsidRPr="006B69A6">
        <w:rPr>
          <w:rFonts w:asciiTheme="minorHAnsi" w:hAnsiTheme="minorHAnsi" w:cs="Arial"/>
          <w:sz w:val="22"/>
        </w:rPr>
        <w:t xml:space="preserve">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w:t>
      </w:r>
      <w:bookmarkEnd w:id="67"/>
      <w:r w:rsidRPr="006B69A6">
        <w:rPr>
          <w:rFonts w:asciiTheme="minorHAnsi" w:hAnsiTheme="minorHAnsi" w:cs="Arial"/>
          <w:sz w:val="22"/>
        </w:rPr>
        <w:t xml:space="preserve">the Contract or pursuant to an open and transparent ITT </w:t>
      </w:r>
      <w:proofErr w:type="gramStart"/>
      <w:r w:rsidRPr="006B69A6">
        <w:rPr>
          <w:rFonts w:asciiTheme="minorHAnsi" w:hAnsiTheme="minorHAnsi" w:cs="Arial"/>
          <w:sz w:val="22"/>
        </w:rPr>
        <w:t>Process;</w:t>
      </w:r>
      <w:bookmarkEnd w:id="68"/>
      <w:proofErr w:type="gramEnd"/>
    </w:p>
    <w:p w14:paraId="581F5F81"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469FC87B" w14:textId="77777777" w:rsidR="001D2FE0" w:rsidRPr="006B69A6" w:rsidRDefault="001D2FE0" w:rsidP="001A670D">
      <w:pPr>
        <w:pStyle w:val="Level3Number"/>
        <w:ind w:left="1418" w:hanging="851"/>
        <w:jc w:val="both"/>
        <w:rPr>
          <w:rFonts w:asciiTheme="minorHAnsi" w:hAnsiTheme="minorHAnsi" w:cs="Arial"/>
          <w:sz w:val="22"/>
        </w:rPr>
      </w:pPr>
      <w:bookmarkStart w:id="69" w:name="_Ref493682256"/>
      <w:bookmarkStart w:id="70" w:name="_Ref493664366"/>
      <w:r w:rsidRPr="006B69A6">
        <w:rPr>
          <w:rFonts w:asciiTheme="minorHAnsi" w:hAnsiTheme="minorHAnsi" w:cs="Arial"/>
          <w:sz w:val="22"/>
        </w:rPr>
        <w:t xml:space="preserve">where there is or is likely to be a conflict of interest or the perception of a conflict of interest of any kind in relation to the ITT Process, shall comply with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_Ref493668015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2.2</w:t>
      </w:r>
      <w:r w:rsidRPr="006B69A6">
        <w:rPr>
          <w:rFonts w:asciiTheme="minorHAnsi" w:hAnsiTheme="minorHAnsi" w:cs="Arial"/>
          <w:sz w:val="22"/>
        </w:rPr>
        <w:fldChar w:fldCharType="end"/>
      </w:r>
      <w:r w:rsidRPr="006B69A6">
        <w:rPr>
          <w:rFonts w:asciiTheme="minorHAnsi" w:hAnsiTheme="minorHAnsi" w:cs="Arial"/>
          <w:sz w:val="22"/>
        </w:rPr>
        <w:t>.</w:t>
      </w:r>
      <w:bookmarkStart w:id="71" w:name="_Ref393358244"/>
      <w:bookmarkEnd w:id="69"/>
      <w:bookmarkEnd w:id="70"/>
    </w:p>
    <w:p w14:paraId="7ADAF0BE" w14:textId="77777777" w:rsidR="001D2FE0" w:rsidRPr="006B69A6" w:rsidRDefault="001D2FE0" w:rsidP="001A670D">
      <w:pPr>
        <w:pStyle w:val="Level2Number"/>
        <w:ind w:left="567" w:hanging="567"/>
        <w:jc w:val="both"/>
        <w:rPr>
          <w:rFonts w:asciiTheme="minorHAnsi" w:hAnsiTheme="minorHAnsi" w:cs="Arial"/>
          <w:sz w:val="22"/>
        </w:rPr>
      </w:pPr>
      <w:bookmarkStart w:id="72" w:name="_Ref493668015"/>
      <w:r w:rsidRPr="006B69A6">
        <w:rPr>
          <w:rFonts w:asciiTheme="minorHAnsi" w:hAnsiTheme="minorHAnsi" w:cs="Arial"/>
          <w:sz w:val="22"/>
        </w:rPr>
        <w:t>The Counterparty shall:</w:t>
      </w:r>
      <w:bookmarkEnd w:id="71"/>
      <w:bookmarkEnd w:id="72"/>
    </w:p>
    <w:p w14:paraId="3C52B5F7" w14:textId="6804414A"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n</w:t>
      </w:r>
      <w:r w:rsidR="001D2FE0" w:rsidRPr="006B69A6">
        <w:rPr>
          <w:rFonts w:asciiTheme="minorHAnsi" w:hAnsiTheme="minorHAnsi" w:cs="Arial"/>
          <w:sz w:val="22"/>
        </w:rPr>
        <w:t xml:space="preserve">ot assign any of the Conflicted Personnel to the Bid Team at any </w:t>
      </w:r>
      <w:proofErr w:type="gramStart"/>
      <w:r w:rsidR="001D2FE0" w:rsidRPr="006B69A6">
        <w:rPr>
          <w:rFonts w:asciiTheme="minorHAnsi" w:hAnsiTheme="minorHAnsi" w:cs="Arial"/>
          <w:sz w:val="22"/>
        </w:rPr>
        <w:t>time;</w:t>
      </w:r>
      <w:proofErr w:type="gramEnd"/>
    </w:p>
    <w:p w14:paraId="4C1B91D5" w14:textId="518384B6"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lastRenderedPageBreak/>
        <w:t>p</w:t>
      </w:r>
      <w:r w:rsidR="001D2FE0" w:rsidRPr="006B69A6">
        <w:rPr>
          <w:rFonts w:asciiTheme="minorHAnsi" w:hAnsiTheme="minorHAnsi" w:cs="Arial"/>
          <w:sz w:val="22"/>
        </w:rPr>
        <w:t xml:space="preserve">rovide to the Authority a complete and up to date list of the Conflicted Personnel and the Bid Team and reissue such list upon any change to </w:t>
      </w:r>
      <w:proofErr w:type="gramStart"/>
      <w:r w:rsidR="001D2FE0" w:rsidRPr="006B69A6">
        <w:rPr>
          <w:rFonts w:asciiTheme="minorHAnsi" w:hAnsiTheme="minorHAnsi" w:cs="Arial"/>
          <w:sz w:val="22"/>
        </w:rPr>
        <w:t>it;</w:t>
      </w:r>
      <w:proofErr w:type="gramEnd"/>
    </w:p>
    <w:p w14:paraId="58B66EB2" w14:textId="02A80916"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e</w:t>
      </w:r>
      <w:r w:rsidR="001D2FE0" w:rsidRPr="006B69A6">
        <w:rPr>
          <w:rFonts w:asciiTheme="minorHAnsi" w:hAnsiTheme="minorHAnsi" w:cs="Arial"/>
          <w:sz w:val="22"/>
        </w:rPr>
        <w:t>nsure that by no act or omission by itself, its staff, agents and/or Affiliates results in information of any kind or in any format and however so stored:</w:t>
      </w:r>
    </w:p>
    <w:p w14:paraId="69C18617" w14:textId="77777777" w:rsidR="001D2FE0" w:rsidRPr="006B69A6" w:rsidRDefault="001D2FE0" w:rsidP="001A670D">
      <w:pPr>
        <w:pStyle w:val="Level4Number"/>
        <w:ind w:left="2127" w:hanging="709"/>
        <w:jc w:val="both"/>
        <w:rPr>
          <w:rFonts w:asciiTheme="minorHAnsi" w:hAnsiTheme="minorHAnsi"/>
          <w:sz w:val="22"/>
        </w:rPr>
      </w:pPr>
      <w:r w:rsidRPr="006B69A6">
        <w:rPr>
          <w:rFonts w:asciiTheme="minorHAnsi" w:hAnsiTheme="minorHAnsi"/>
          <w:sz w:val="22"/>
        </w:rPr>
        <w:t xml:space="preserve">about the Contract, its performance, </w:t>
      </w:r>
      <w:proofErr w:type="gramStart"/>
      <w:r w:rsidRPr="006B69A6">
        <w:rPr>
          <w:rFonts w:asciiTheme="minorHAnsi" w:hAnsiTheme="minorHAnsi"/>
          <w:sz w:val="22"/>
        </w:rPr>
        <w:t>operation</w:t>
      </w:r>
      <w:proofErr w:type="gramEnd"/>
      <w:r w:rsidRPr="006B69A6">
        <w:rPr>
          <w:rFonts w:asciiTheme="minorHAnsi" w:hAnsiTheme="minorHAnsi"/>
          <w:sz w:val="22"/>
        </w:rPr>
        <w:t xml:space="preserve"> and all matters connected or ancillary to it becoming available to the Bid Team; and/or </w:t>
      </w:r>
    </w:p>
    <w:p w14:paraId="404221FB" w14:textId="77777777" w:rsidR="001D2FE0" w:rsidRPr="006B69A6" w:rsidRDefault="001D2FE0" w:rsidP="001A670D">
      <w:pPr>
        <w:pStyle w:val="Level4Number"/>
        <w:ind w:left="2127" w:hanging="709"/>
        <w:jc w:val="both"/>
        <w:rPr>
          <w:rFonts w:asciiTheme="minorHAnsi" w:hAnsiTheme="minorHAnsi"/>
          <w:sz w:val="22"/>
        </w:rPr>
      </w:pPr>
      <w:r w:rsidRPr="006B69A6">
        <w:rPr>
          <w:rFonts w:asciiTheme="minorHAnsi" w:hAnsiTheme="minorHAnsi"/>
          <w:sz w:val="22"/>
        </w:rPr>
        <w:t>which would or could in the opinion of the Authority confer an unfair advantage on the Counterparty in relation its participation in the ITT Process becoming available to the Bid Team.</w:t>
      </w:r>
    </w:p>
    <w:p w14:paraId="441E7D2A" w14:textId="288B01BB"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e</w:t>
      </w:r>
      <w:r w:rsidR="001D2FE0" w:rsidRPr="006B69A6">
        <w:rPr>
          <w:rFonts w:asciiTheme="minorHAnsi" w:hAnsiTheme="minorHAnsi" w:cs="Arial"/>
          <w:sz w:val="22"/>
        </w:rPr>
        <w:t xml:space="preserv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w:t>
      </w:r>
      <w:proofErr w:type="gramStart"/>
      <w:r w:rsidR="001D2FE0" w:rsidRPr="006B69A6">
        <w:rPr>
          <w:rFonts w:asciiTheme="minorHAnsi" w:hAnsiTheme="minorHAnsi" w:cs="Arial"/>
          <w:sz w:val="22"/>
        </w:rPr>
        <w:t>Personnel;</w:t>
      </w:r>
      <w:proofErr w:type="gramEnd"/>
      <w:r w:rsidR="001D2FE0" w:rsidRPr="006B69A6">
        <w:rPr>
          <w:rFonts w:asciiTheme="minorHAnsi" w:hAnsiTheme="minorHAnsi" w:cs="Arial"/>
          <w:sz w:val="22"/>
        </w:rPr>
        <w:t xml:space="preserve"> </w:t>
      </w:r>
    </w:p>
    <w:p w14:paraId="60B48C12" w14:textId="3B68CB5F"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e</w:t>
      </w:r>
      <w:r w:rsidR="001D2FE0" w:rsidRPr="006B69A6">
        <w:rPr>
          <w:rFonts w:asciiTheme="minorHAnsi" w:hAnsiTheme="minorHAnsi" w:cs="Arial"/>
          <w:sz w:val="22"/>
        </w:rPr>
        <w:t xml:space="preserv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w:t>
      </w:r>
      <w:proofErr w:type="gramStart"/>
      <w:r w:rsidR="001D2FE0" w:rsidRPr="006B69A6">
        <w:rPr>
          <w:rFonts w:asciiTheme="minorHAnsi" w:hAnsiTheme="minorHAnsi" w:cs="Arial"/>
          <w:sz w:val="22"/>
        </w:rPr>
        <w:t>Authority;</w:t>
      </w:r>
      <w:proofErr w:type="gramEnd"/>
    </w:p>
    <w:p w14:paraId="096E8A40"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physically separate the Conflicted Personnel and the Bid Team, either in separate buildings or in areas with restricted </w:t>
      </w:r>
      <w:proofErr w:type="gramStart"/>
      <w:r w:rsidRPr="006B69A6">
        <w:rPr>
          <w:rFonts w:asciiTheme="minorHAnsi" w:hAnsiTheme="minorHAnsi" w:cs="Arial"/>
          <w:sz w:val="22"/>
        </w:rPr>
        <w:t>access;</w:t>
      </w:r>
      <w:proofErr w:type="gramEnd"/>
    </w:p>
    <w:p w14:paraId="70BA6874"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provide regular training to its staff, agents and its Affiliates to ensure it is complying with this </w:t>
      </w:r>
      <w:proofErr w:type="gramStart"/>
      <w:r w:rsidRPr="006B69A6">
        <w:rPr>
          <w:rFonts w:asciiTheme="minorHAnsi" w:hAnsiTheme="minorHAnsi" w:cs="Arial"/>
          <w:sz w:val="22"/>
        </w:rPr>
        <w:t>Agreement;</w:t>
      </w:r>
      <w:proofErr w:type="gramEnd"/>
    </w:p>
    <w:p w14:paraId="3A46149D"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monitor Conflicted Personnel movements within restricted areas (both physical and electronic online areas) to ensure it is complying with this Agreement ensure adherence to the ethical wall </w:t>
      </w:r>
      <w:proofErr w:type="gramStart"/>
      <w:r w:rsidRPr="006B69A6">
        <w:rPr>
          <w:rFonts w:asciiTheme="minorHAnsi" w:hAnsiTheme="minorHAnsi" w:cs="Arial"/>
          <w:sz w:val="22"/>
        </w:rPr>
        <w:t>arrangements;</w:t>
      </w:r>
      <w:proofErr w:type="gramEnd"/>
    </w:p>
    <w:p w14:paraId="2D91A939"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ensure that the Conflicted Personnel and the Bid Team are line managed and report independently of each other; and</w:t>
      </w:r>
    </w:p>
    <w:p w14:paraId="4815AF8C"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comply with any other action as the Authority, acting reasonably, may direct.</w:t>
      </w:r>
    </w:p>
    <w:p w14:paraId="02FC5E69" w14:textId="77777777" w:rsidR="001D2FE0" w:rsidRPr="006B69A6" w:rsidRDefault="001D2FE0" w:rsidP="001A670D">
      <w:pPr>
        <w:pStyle w:val="Level2Number"/>
        <w:ind w:left="567" w:hanging="567"/>
        <w:jc w:val="both"/>
        <w:rPr>
          <w:rFonts w:asciiTheme="minorHAnsi" w:hAnsiTheme="minorHAnsi" w:cs="Arial"/>
          <w:sz w:val="22"/>
        </w:rPr>
      </w:pPr>
      <w:bookmarkStart w:id="73" w:name="_Ref393358198"/>
      <w:r w:rsidRPr="006B69A6">
        <w:rPr>
          <w:rFonts w:asciiTheme="minorHAnsi" w:hAnsiTheme="minorHAnsi" w:cs="Arial"/>
          <w:sz w:val="22"/>
        </w:rPr>
        <w:t xml:space="preserve">In addition to the obligations set out in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_Ref393378331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2.1.1</w:t>
      </w:r>
      <w:r w:rsidRPr="006B69A6">
        <w:rPr>
          <w:rFonts w:asciiTheme="minorHAnsi" w:hAnsiTheme="minorHAnsi" w:cs="Arial"/>
          <w:sz w:val="22"/>
        </w:rPr>
        <w:fldChar w:fldCharType="end"/>
      </w:r>
      <w:r w:rsidRPr="006B69A6">
        <w:rPr>
          <w:rFonts w:asciiTheme="minorHAnsi" w:hAnsiTheme="minorHAnsi" w:cs="Arial"/>
          <w:sz w:val="22"/>
        </w:rPr>
        <w:t xml:space="preserve"> and </w:t>
      </w:r>
      <w:r w:rsidRPr="006B69A6">
        <w:rPr>
          <w:rFonts w:asciiTheme="minorHAnsi" w:hAnsiTheme="minorHAnsi" w:cs="Arial"/>
          <w:sz w:val="22"/>
        </w:rPr>
        <w:fldChar w:fldCharType="begin"/>
      </w:r>
      <w:r w:rsidRPr="006B69A6">
        <w:rPr>
          <w:rFonts w:asciiTheme="minorHAnsi" w:hAnsiTheme="minorHAnsi" w:cs="Arial"/>
          <w:sz w:val="22"/>
        </w:rPr>
        <w:instrText xml:space="preserve"> REF _Ref493664366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2.1.3</w:t>
      </w:r>
      <w:r w:rsidRPr="006B69A6">
        <w:rPr>
          <w:rFonts w:asciiTheme="minorHAnsi" w:hAnsiTheme="minorHAnsi" w:cs="Arial"/>
          <w:sz w:val="22"/>
        </w:rPr>
        <w:fldChar w:fldCharType="end"/>
      </w:r>
      <w:r w:rsidRPr="006B69A6">
        <w:rPr>
          <w:rFonts w:asciiTheme="minorHAnsi" w:hAnsiTheme="minorHAnsi" w:cs="Arial"/>
          <w:sz w:val="22"/>
        </w:rPr>
        <w:t>, the Counterparty shall:</w:t>
      </w:r>
    </w:p>
    <w:p w14:paraId="26BE9FBD"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notify the Authority immediately of all potential and/or actual conflicts of interest that arise; and </w:t>
      </w:r>
    </w:p>
    <w:p w14:paraId="7A02D4F9"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lastRenderedPageBreak/>
        <w:t>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w:t>
      </w:r>
      <w:bookmarkEnd w:id="73"/>
      <w:r w:rsidRPr="006B69A6">
        <w:rPr>
          <w:rFonts w:asciiTheme="minorHAnsi" w:hAnsiTheme="minorHAnsi" w:cs="Arial"/>
          <w:sz w:val="22"/>
        </w:rPr>
        <w:t xml:space="preserve">; and </w:t>
      </w:r>
    </w:p>
    <w:p w14:paraId="59B157F4"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seek the Authority’s approval thereto,</w:t>
      </w:r>
    </w:p>
    <w:p w14:paraId="03882374" w14:textId="77777777" w:rsidR="001D2FE0" w:rsidRPr="006B69A6" w:rsidRDefault="001D2FE0" w:rsidP="001A670D">
      <w:pPr>
        <w:pStyle w:val="Level3Number"/>
        <w:numPr>
          <w:ilvl w:val="0"/>
          <w:numId w:val="0"/>
        </w:numPr>
        <w:ind w:left="1418"/>
        <w:jc w:val="both"/>
        <w:rPr>
          <w:rFonts w:asciiTheme="minorHAnsi" w:hAnsiTheme="minorHAnsi" w:cs="Arial"/>
          <w:sz w:val="22"/>
        </w:rPr>
      </w:pPr>
      <w:r w:rsidRPr="006B69A6">
        <w:rPr>
          <w:rFonts w:asciiTheme="minorHAnsi" w:hAnsiTheme="minorHAnsi" w:cs="Arial"/>
          <w:sz w:val="22"/>
        </w:rPr>
        <w:t>which the Authority shall have the right to grant, grant conditionally or deny (if the Authority denies its approval the Counterparty shall repeat the process set out in clause 2.3 until such time as the Authority grants approval or the Counterparty withdraws from the ITT Process).</w:t>
      </w:r>
    </w:p>
    <w:p w14:paraId="18C4DDA1" w14:textId="77777777" w:rsidR="001D2FE0" w:rsidRPr="006B69A6" w:rsidRDefault="001D2FE0" w:rsidP="001A670D">
      <w:pPr>
        <w:pStyle w:val="Level2Number"/>
        <w:ind w:left="567" w:hanging="567"/>
        <w:jc w:val="both"/>
        <w:rPr>
          <w:rFonts w:asciiTheme="minorHAnsi" w:hAnsiTheme="minorHAnsi" w:cs="Arial"/>
          <w:sz w:val="22"/>
        </w:rPr>
      </w:pPr>
      <w:bookmarkStart w:id="74" w:name="_Ref393358217"/>
      <w:r w:rsidRPr="006B69A6">
        <w:rPr>
          <w:rFonts w:asciiTheme="minorHAnsi" w:hAnsiTheme="minorHAnsi" w:cs="Arial"/>
          <w:sz w:val="22"/>
        </w:rPr>
        <w:t xml:space="preserve">Any breach of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_Ref393380618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w:t>
      </w:r>
      <w:r w:rsidRPr="006B69A6">
        <w:rPr>
          <w:rFonts w:asciiTheme="minorHAnsi" w:hAnsiTheme="minorHAnsi" w:cs="Arial"/>
          <w:sz w:val="22"/>
        </w:rPr>
        <w:fldChar w:fldCharType="end"/>
      </w:r>
      <w:r w:rsidRPr="006B69A6">
        <w:rPr>
          <w:rFonts w:asciiTheme="minorHAnsi" w:hAnsiTheme="minorHAnsi" w:cs="Arial"/>
          <w:sz w:val="22"/>
        </w:rPr>
        <w:t xml:space="preserve">, Clause 2.2 or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_Ref393358198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2.3</w:t>
      </w:r>
      <w:r w:rsidRPr="006B69A6">
        <w:rPr>
          <w:rFonts w:asciiTheme="minorHAnsi" w:hAnsiTheme="minorHAnsi" w:cs="Arial"/>
          <w:sz w:val="22"/>
        </w:rPr>
        <w:fldChar w:fldCharType="end"/>
      </w:r>
      <w:r w:rsidRPr="006B69A6">
        <w:rPr>
          <w:rFonts w:asciiTheme="minorHAnsi" w:hAnsiTheme="minorHAnsi" w:cs="Arial"/>
          <w:sz w:val="22"/>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_Ref393380618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w:t>
      </w:r>
      <w:r w:rsidRPr="006B69A6">
        <w:rPr>
          <w:rFonts w:asciiTheme="minorHAnsi" w:hAnsiTheme="minorHAnsi" w:cs="Arial"/>
          <w:sz w:val="22"/>
        </w:rPr>
        <w:fldChar w:fldCharType="end"/>
      </w:r>
      <w:r w:rsidRPr="006B69A6">
        <w:rPr>
          <w:rFonts w:asciiTheme="minorHAnsi" w:hAnsiTheme="minorHAnsi" w:cs="Arial"/>
          <w:sz w:val="22"/>
        </w:rPr>
        <w:t xml:space="preserve">, Clause 2.2 or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_Ref393358198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2.3</w:t>
      </w:r>
      <w:r w:rsidRPr="006B69A6">
        <w:rPr>
          <w:rFonts w:asciiTheme="minorHAnsi" w:hAnsiTheme="minorHAnsi" w:cs="Arial"/>
          <w:sz w:val="22"/>
        </w:rPr>
        <w:fldChar w:fldCharType="end"/>
      </w:r>
      <w:r w:rsidRPr="006B69A6">
        <w:rPr>
          <w:rFonts w:asciiTheme="minorHAnsi" w:hAnsiTheme="minorHAnsi" w:cs="Arial"/>
          <w:sz w:val="22"/>
        </w:rPr>
        <w:t>.</w:t>
      </w:r>
      <w:bookmarkEnd w:id="74"/>
      <w:r w:rsidRPr="006B69A6">
        <w:rPr>
          <w:rFonts w:asciiTheme="minorHAnsi" w:hAnsiTheme="minorHAnsi" w:cs="Arial"/>
          <w:sz w:val="22"/>
        </w:rPr>
        <w:t xml:space="preserve"> </w:t>
      </w:r>
    </w:p>
    <w:p w14:paraId="53771DB6" w14:textId="77777777" w:rsidR="001D2FE0" w:rsidRPr="006B69A6" w:rsidRDefault="001D2FE0" w:rsidP="001A670D">
      <w:pPr>
        <w:pStyle w:val="Level2Number"/>
        <w:ind w:left="567" w:hanging="567"/>
        <w:jc w:val="both"/>
        <w:rPr>
          <w:rFonts w:asciiTheme="minorHAnsi" w:hAnsiTheme="minorHAnsi" w:cs="Arial"/>
          <w:sz w:val="22"/>
        </w:rPr>
      </w:pPr>
      <w:bookmarkStart w:id="75" w:name="_Ref393450826"/>
      <w:r w:rsidRPr="006B69A6">
        <w:rPr>
          <w:rFonts w:asciiTheme="minorHAnsi" w:hAnsiTheme="minorHAnsi" w:cs="Arial"/>
          <w:sz w:val="22"/>
        </w:rPr>
        <w:t xml:space="preserve">The Counterparty will provide, on demand, </w:t>
      </w:r>
      <w:proofErr w:type="gramStart"/>
      <w:r w:rsidRPr="006B69A6">
        <w:rPr>
          <w:rFonts w:asciiTheme="minorHAnsi" w:hAnsiTheme="minorHAnsi" w:cs="Arial"/>
          <w:sz w:val="22"/>
        </w:rPr>
        <w:t>any and all</w:t>
      </w:r>
      <w:proofErr w:type="gramEnd"/>
      <w:r w:rsidRPr="006B69A6">
        <w:rPr>
          <w:rFonts w:asciiTheme="minorHAnsi" w:hAnsiTheme="minorHAnsi" w:cs="Arial"/>
          <w:sz w:val="22"/>
        </w:rPr>
        <w:t xml:space="preserve"> information in relation to its adherence with its obligations set out under Clauses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_Ref393380618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w:t>
      </w:r>
      <w:r w:rsidRPr="006B69A6">
        <w:rPr>
          <w:rFonts w:asciiTheme="minorHAnsi" w:hAnsiTheme="minorHAnsi" w:cs="Arial"/>
          <w:sz w:val="22"/>
        </w:rPr>
        <w:fldChar w:fldCharType="end"/>
      </w:r>
      <w:r w:rsidRPr="006B69A6">
        <w:rPr>
          <w:rFonts w:asciiTheme="minorHAnsi" w:hAnsiTheme="minorHAnsi" w:cs="Arial"/>
          <w:sz w:val="22"/>
        </w:rPr>
        <w:t xml:space="preserve"> and 2.2 as reasonably requested by the Authority.</w:t>
      </w:r>
      <w:bookmarkEnd w:id="75"/>
    </w:p>
    <w:p w14:paraId="1BBBC01D" w14:textId="77777777" w:rsidR="001D2FE0" w:rsidRPr="006B69A6" w:rsidRDefault="001D2FE0" w:rsidP="001A670D">
      <w:pPr>
        <w:pStyle w:val="Level2Number"/>
        <w:ind w:left="567" w:hanging="567"/>
        <w:jc w:val="both"/>
        <w:rPr>
          <w:rFonts w:asciiTheme="minorHAnsi" w:hAnsiTheme="minorHAnsi" w:cs="Arial"/>
          <w:sz w:val="22"/>
        </w:rPr>
      </w:pPr>
      <w:bookmarkStart w:id="76" w:name="_Ref393450829"/>
      <w:r w:rsidRPr="006B69A6">
        <w:rPr>
          <w:rFonts w:asciiTheme="minorHAnsi" w:hAnsiTheme="minorHAnsi" w:cs="Arial"/>
          <w:sz w:val="22"/>
        </w:rPr>
        <w:t xml:space="preserve">The Authority reserves the right to require the Counterparty to demonstrate the measures put in place by the Counterparty under Clauses </w:t>
      </w:r>
      <w:r w:rsidRPr="006B69A6">
        <w:rPr>
          <w:rFonts w:asciiTheme="minorHAnsi" w:hAnsiTheme="minorHAnsi" w:cs="Arial"/>
          <w:sz w:val="22"/>
        </w:rPr>
        <w:fldChar w:fldCharType="begin"/>
      </w:r>
      <w:r w:rsidRPr="006B69A6">
        <w:rPr>
          <w:rFonts w:asciiTheme="minorHAnsi" w:hAnsiTheme="minorHAnsi" w:cs="Arial"/>
          <w:sz w:val="22"/>
        </w:rPr>
        <w:instrText xml:space="preserve"> REF _Ref493664366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2.1.3</w:t>
      </w:r>
      <w:r w:rsidRPr="006B69A6">
        <w:rPr>
          <w:rFonts w:asciiTheme="minorHAnsi" w:hAnsiTheme="minorHAnsi" w:cs="Arial"/>
          <w:sz w:val="22"/>
        </w:rPr>
        <w:fldChar w:fldCharType="end"/>
      </w:r>
      <w:r w:rsidRPr="006B69A6">
        <w:rPr>
          <w:rFonts w:asciiTheme="minorHAnsi" w:hAnsiTheme="minorHAnsi" w:cs="Arial"/>
          <w:sz w:val="22"/>
        </w:rPr>
        <w:t xml:space="preserve"> and 2.2.</w:t>
      </w:r>
      <w:bookmarkEnd w:id="76"/>
    </w:p>
    <w:p w14:paraId="0CC5C8B8"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The Counterparty acknowledges that any provision of information or demonstration of measures, in accordance with Clauses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_Ref393450826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2.5</w:t>
      </w:r>
      <w:r w:rsidRPr="006B69A6">
        <w:rPr>
          <w:rFonts w:asciiTheme="minorHAnsi" w:hAnsiTheme="minorHAnsi" w:cs="Arial"/>
          <w:sz w:val="22"/>
        </w:rPr>
        <w:fldChar w:fldCharType="end"/>
      </w:r>
      <w:r w:rsidRPr="006B69A6">
        <w:rPr>
          <w:rFonts w:asciiTheme="minorHAnsi" w:hAnsiTheme="minorHAnsi" w:cs="Arial"/>
          <w:sz w:val="22"/>
        </w:rPr>
        <w:t xml:space="preserve"> and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_Ref393450829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2.6</w:t>
      </w:r>
      <w:r w:rsidRPr="006B69A6">
        <w:rPr>
          <w:rFonts w:asciiTheme="minorHAnsi" w:hAnsiTheme="minorHAnsi" w:cs="Arial"/>
          <w:sz w:val="22"/>
        </w:rPr>
        <w:fldChar w:fldCharType="end"/>
      </w:r>
      <w:r w:rsidRPr="006B69A6">
        <w:rPr>
          <w:rFonts w:asciiTheme="minorHAnsi" w:hAnsiTheme="minorHAnsi" w:cs="Arial"/>
          <w:sz w:val="22"/>
        </w:rPr>
        <w:t>, does not constitute acceptance by the Authority of the adequacy of such measures and does not discharge the Counterparty of its obligations or liability under this Agreement.</w:t>
      </w:r>
    </w:p>
    <w:p w14:paraId="1AB1E674" w14:textId="77777777" w:rsidR="001D2FE0" w:rsidRPr="006B69A6" w:rsidRDefault="001D2FE0" w:rsidP="001A670D">
      <w:pPr>
        <w:pStyle w:val="Level2Number"/>
        <w:ind w:left="567" w:hanging="567"/>
        <w:jc w:val="both"/>
        <w:rPr>
          <w:rFonts w:asciiTheme="minorHAnsi" w:hAnsiTheme="minorHAnsi" w:cs="Arial"/>
          <w:sz w:val="22"/>
        </w:rPr>
      </w:pPr>
      <w:bookmarkStart w:id="77" w:name="_Ref393358236"/>
      <w:r w:rsidRPr="006B69A6">
        <w:rPr>
          <w:rFonts w:asciiTheme="minorHAnsi" w:hAnsiTheme="minorHAnsi" w:cs="Arial"/>
          <w:sz w:val="22"/>
        </w:rPr>
        <w:t xml:space="preserve">The actions of the Authority pursuant to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_Ref393358217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2.4</w:t>
      </w:r>
      <w:r w:rsidRPr="006B69A6">
        <w:rPr>
          <w:rFonts w:asciiTheme="minorHAnsi" w:hAnsiTheme="minorHAnsi" w:cs="Arial"/>
          <w:sz w:val="22"/>
        </w:rPr>
        <w:fldChar w:fldCharType="end"/>
      </w:r>
      <w:r w:rsidRPr="006B69A6">
        <w:rPr>
          <w:rFonts w:asciiTheme="minorHAnsi" w:hAnsiTheme="minorHAnsi" w:cs="Arial"/>
          <w:sz w:val="22"/>
        </w:rPr>
        <w:t xml:space="preserve"> shall not prejudice or affect any right of action or remedy which shall have accrued or shall thereafter accrue to the Authority</w:t>
      </w:r>
      <w:bookmarkEnd w:id="77"/>
      <w:r w:rsidRPr="006B69A6">
        <w:rPr>
          <w:rFonts w:asciiTheme="minorHAnsi" w:hAnsiTheme="minorHAnsi" w:cs="Arial"/>
          <w:sz w:val="22"/>
        </w:rPr>
        <w:t>.</w:t>
      </w:r>
    </w:p>
    <w:p w14:paraId="35E2BF0B"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In no event shall the Authority be liable for any bid costs incurred by:</w:t>
      </w:r>
    </w:p>
    <w:p w14:paraId="56C7C6BC"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the Counterparty or any Affiliate or Representative; or</w:t>
      </w:r>
    </w:p>
    <w:p w14:paraId="49200DE9"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any Other Bidder, Other Affiliate or Other Representative,</w:t>
      </w:r>
    </w:p>
    <w:p w14:paraId="6DC287E5" w14:textId="77777777" w:rsidR="001D2FE0" w:rsidRPr="006B69A6" w:rsidRDefault="001D2FE0" w:rsidP="001A670D">
      <w:pPr>
        <w:pStyle w:val="Level3Number"/>
        <w:numPr>
          <w:ilvl w:val="0"/>
          <w:numId w:val="0"/>
        </w:numPr>
        <w:ind w:left="567"/>
        <w:jc w:val="both"/>
        <w:rPr>
          <w:rFonts w:asciiTheme="minorHAnsi" w:hAnsiTheme="minorHAnsi" w:cs="Arial"/>
          <w:sz w:val="22"/>
        </w:rPr>
      </w:pPr>
      <w:proofErr w:type="gramStart"/>
      <w:r w:rsidRPr="006B69A6">
        <w:rPr>
          <w:rFonts w:asciiTheme="minorHAnsi" w:hAnsiTheme="minorHAnsi" w:cs="Arial"/>
          <w:sz w:val="22"/>
        </w:rPr>
        <w:t>as a result of</w:t>
      </w:r>
      <w:proofErr w:type="gramEnd"/>
      <w:r w:rsidRPr="006B69A6">
        <w:rPr>
          <w:rFonts w:asciiTheme="minorHAnsi" w:hAnsiTheme="minorHAnsi" w:cs="Arial"/>
          <w:sz w:val="22"/>
        </w:rPr>
        <w:t xml:space="preserve"> any breach by the Counterparty, Affiliate or Representative of this Agreement, including, without limitation, where the Counterparty or any Affiliate or Representative, or any Other Bidder, Other Affiliate or Other Representative are excluded from the ITT Process.</w:t>
      </w:r>
    </w:p>
    <w:p w14:paraId="5AE45DBE"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lastRenderedPageBreak/>
        <w:t>The Counterparty acknowledges and agrees that:</w:t>
      </w:r>
    </w:p>
    <w:p w14:paraId="05ED1E1D"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neither damages nor specific performance are adequate remedies in the event of its breach of the obligations in clause 2; and </w:t>
      </w:r>
    </w:p>
    <w:p w14:paraId="74A8FB13"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in the event of such breach by the Counterparty of any of its obligations in clause 2 which cannot be effectively remedied the Authority shall have the right to terminate this Agreement and the Counterparty’s participation in the ITT Process.  </w:t>
      </w:r>
    </w:p>
    <w:p w14:paraId="11B4FF1E" w14:textId="77777777" w:rsidR="001D2FE0" w:rsidRPr="006B69A6" w:rsidRDefault="001D2FE0" w:rsidP="001A670D">
      <w:pPr>
        <w:pStyle w:val="Level1Heading"/>
        <w:ind w:left="567" w:hanging="567"/>
        <w:jc w:val="both"/>
        <w:rPr>
          <w:rFonts w:asciiTheme="minorHAnsi" w:hAnsiTheme="minorHAnsi" w:cs="Arial"/>
          <w:szCs w:val="22"/>
        </w:rPr>
      </w:pPr>
      <w:bookmarkStart w:id="78" w:name="_Toc493689909"/>
      <w:r w:rsidRPr="006B69A6">
        <w:rPr>
          <w:rFonts w:asciiTheme="minorHAnsi" w:hAnsiTheme="minorHAnsi" w:cs="Arial"/>
          <w:szCs w:val="22"/>
        </w:rPr>
        <w:t>SOLE RESPONSIBILITY</w:t>
      </w:r>
      <w:bookmarkEnd w:id="78"/>
    </w:p>
    <w:p w14:paraId="67ABD513"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14:paraId="461A1610" w14:textId="77777777" w:rsidR="001D2FE0" w:rsidRPr="006B69A6" w:rsidRDefault="001D2FE0" w:rsidP="001A670D">
      <w:pPr>
        <w:pStyle w:val="Level1Heading"/>
        <w:ind w:left="567" w:hanging="567"/>
        <w:jc w:val="both"/>
        <w:rPr>
          <w:rFonts w:asciiTheme="minorHAnsi" w:hAnsiTheme="minorHAnsi" w:cs="Arial"/>
          <w:szCs w:val="22"/>
        </w:rPr>
      </w:pPr>
      <w:bookmarkStart w:id="79" w:name="_Toc378171404"/>
      <w:bookmarkStart w:id="80" w:name="_Toc493689911"/>
      <w:bookmarkStart w:id="81" w:name="_Toc378171408"/>
      <w:r w:rsidRPr="006B69A6">
        <w:rPr>
          <w:rFonts w:asciiTheme="minorHAnsi" w:hAnsiTheme="minorHAnsi" w:cs="Arial"/>
          <w:szCs w:val="22"/>
        </w:rPr>
        <w:t>WAIVER AND INVALIDITY</w:t>
      </w:r>
      <w:bookmarkEnd w:id="79"/>
      <w:bookmarkEnd w:id="80"/>
    </w:p>
    <w:p w14:paraId="71CD4DAF"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No failure or delay by any Party in exercising any right, </w:t>
      </w:r>
      <w:proofErr w:type="gramStart"/>
      <w:r w:rsidRPr="006B69A6">
        <w:rPr>
          <w:rFonts w:asciiTheme="minorHAnsi" w:hAnsiTheme="minorHAnsi" w:cs="Arial"/>
          <w:sz w:val="22"/>
        </w:rPr>
        <w:t>power</w:t>
      </w:r>
      <w:proofErr w:type="gramEnd"/>
      <w:r w:rsidRPr="006B69A6">
        <w:rPr>
          <w:rFonts w:asciiTheme="minorHAnsi" w:hAnsiTheme="minorHAnsi" w:cs="Arial"/>
          <w:sz w:val="22"/>
        </w:rPr>
        <w:t xml:space="preserve">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6C2A25A9"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bookmarkStart w:id="82" w:name="_Toc378171405"/>
      <w:bookmarkStart w:id="83" w:name="_Toc493689912"/>
    </w:p>
    <w:p w14:paraId="27F3C499" w14:textId="77777777" w:rsidR="001D2FE0" w:rsidRPr="006B69A6" w:rsidRDefault="001D2FE0" w:rsidP="001A670D">
      <w:pPr>
        <w:pStyle w:val="Level1Heading"/>
        <w:ind w:left="567" w:hanging="567"/>
        <w:jc w:val="both"/>
        <w:rPr>
          <w:rFonts w:asciiTheme="minorHAnsi" w:hAnsiTheme="minorHAnsi" w:cs="Arial"/>
          <w:szCs w:val="22"/>
        </w:rPr>
      </w:pPr>
      <w:r w:rsidRPr="006B69A6">
        <w:rPr>
          <w:rFonts w:asciiTheme="minorHAnsi" w:hAnsiTheme="minorHAnsi" w:cs="Arial"/>
          <w:szCs w:val="22"/>
        </w:rPr>
        <w:t>ASSIGNMENT AND NOVATION</w:t>
      </w:r>
    </w:p>
    <w:p w14:paraId="4DC9F354"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Subject to clause 6.2 the Parties shall not assign, </w:t>
      </w:r>
      <w:proofErr w:type="gramStart"/>
      <w:r w:rsidRPr="006B69A6">
        <w:rPr>
          <w:rFonts w:asciiTheme="minorHAnsi" w:hAnsiTheme="minorHAnsi" w:cs="Arial"/>
          <w:sz w:val="22"/>
        </w:rPr>
        <w:t>novate</w:t>
      </w:r>
      <w:proofErr w:type="gramEnd"/>
      <w:r w:rsidRPr="006B69A6">
        <w:rPr>
          <w:rFonts w:asciiTheme="minorHAnsi" w:hAnsiTheme="minorHAnsi" w:cs="Arial"/>
          <w:sz w:val="22"/>
        </w:rPr>
        <w:t xml:space="preserve"> or otherwise dispose of or create any trust in relation to any or all of its rights, obligations or liabilities under this Agreement without the prior written consent of the Authority.</w:t>
      </w:r>
    </w:p>
    <w:p w14:paraId="5788BDDF"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The Authority may assign, </w:t>
      </w:r>
      <w:proofErr w:type="gramStart"/>
      <w:r w:rsidRPr="006B69A6">
        <w:rPr>
          <w:rFonts w:asciiTheme="minorHAnsi" w:hAnsiTheme="minorHAnsi" w:cs="Arial"/>
          <w:sz w:val="22"/>
        </w:rPr>
        <w:t>novate</w:t>
      </w:r>
      <w:proofErr w:type="gramEnd"/>
      <w:r w:rsidRPr="006B69A6">
        <w:rPr>
          <w:rFonts w:asciiTheme="minorHAnsi" w:hAnsiTheme="minorHAnsi" w:cs="Arial"/>
          <w:sz w:val="22"/>
        </w:rPr>
        <w:t xml:space="preserve"> or otherwise dispose of any or all of its rights, obligations and liabilities under this Agreement and/or any associated licences to:</w:t>
      </w:r>
    </w:p>
    <w:p w14:paraId="33E9047B"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any Government Body; or</w:t>
      </w:r>
    </w:p>
    <w:p w14:paraId="0D5DAED0"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to a body other than a Government Body (including any private sector body) which performs any of the functions that previously had been performed by the Authority; and </w:t>
      </w:r>
    </w:p>
    <w:p w14:paraId="5E082A04"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lastRenderedPageBreak/>
        <w:t xml:space="preserve">the Counterparty shall, at the Authority’s request, enter into a novation agreement in such form as the Authority may reasonably specify </w:t>
      </w:r>
      <w:proofErr w:type="gramStart"/>
      <w:r w:rsidRPr="006B69A6">
        <w:rPr>
          <w:rFonts w:asciiTheme="minorHAnsi" w:hAnsiTheme="minorHAnsi" w:cs="Arial"/>
          <w:sz w:val="22"/>
        </w:rPr>
        <w:t>in order to</w:t>
      </w:r>
      <w:proofErr w:type="gramEnd"/>
      <w:r w:rsidRPr="006B69A6">
        <w:rPr>
          <w:rFonts w:asciiTheme="minorHAnsi" w:hAnsiTheme="minorHAnsi" w:cs="Arial"/>
          <w:sz w:val="22"/>
        </w:rPr>
        <w:t xml:space="preserve"> enable the Authority to exercise its rights pursuant to this Clause 6.</w:t>
      </w:r>
    </w:p>
    <w:p w14:paraId="7A40CE17"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A change in the legal status of the Authority such that it ceases to be a Government Body shall not affect the validity of this Agreement and this Agreement shall be binding on any successor body to the Authority.</w:t>
      </w:r>
    </w:p>
    <w:p w14:paraId="232F451D" w14:textId="77777777" w:rsidR="001D2FE0" w:rsidRPr="006B69A6" w:rsidRDefault="001D2FE0" w:rsidP="001A670D">
      <w:pPr>
        <w:pStyle w:val="Level1Heading"/>
        <w:tabs>
          <w:tab w:val="num" w:pos="1150"/>
        </w:tabs>
        <w:ind w:left="567" w:hanging="567"/>
        <w:jc w:val="both"/>
        <w:rPr>
          <w:rFonts w:asciiTheme="minorHAnsi" w:hAnsiTheme="minorHAnsi" w:cs="Arial"/>
          <w:szCs w:val="22"/>
        </w:rPr>
      </w:pPr>
      <w:bookmarkStart w:id="84" w:name="_Toc378171406"/>
      <w:bookmarkStart w:id="85" w:name="_Toc493689913"/>
      <w:bookmarkEnd w:id="82"/>
      <w:bookmarkEnd w:id="83"/>
      <w:r w:rsidRPr="006B69A6">
        <w:rPr>
          <w:rFonts w:asciiTheme="minorHAnsi" w:hAnsiTheme="minorHAnsi" w:cs="Arial"/>
          <w:szCs w:val="22"/>
        </w:rPr>
        <w:t>CONTRACTS (RIGHTS OF THIRD PARTIES) ACT 1999</w:t>
      </w:r>
      <w:bookmarkEnd w:id="84"/>
      <w:bookmarkEnd w:id="85"/>
    </w:p>
    <w:p w14:paraId="677B2DA5"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Save for any other Government Body whose information is disclosed pursuant to or by virtue of this Agreement, a person who is not party to this Agreement has no rights under the Contracts (Rights of Third Parties) Act 1999 to enforce or enjoy the benefit of any term of this Agreement.  For the avoidance of doubt, the consent of any person who is not a party to this Agreement is not required to </w:t>
      </w:r>
      <w:proofErr w:type="gramStart"/>
      <w:r w:rsidRPr="006B69A6">
        <w:rPr>
          <w:rFonts w:asciiTheme="minorHAnsi" w:hAnsiTheme="minorHAnsi" w:cs="Arial"/>
          <w:sz w:val="22"/>
        </w:rPr>
        <w:t>effect</w:t>
      </w:r>
      <w:proofErr w:type="gramEnd"/>
      <w:r w:rsidRPr="006B69A6">
        <w:rPr>
          <w:rFonts w:asciiTheme="minorHAnsi" w:hAnsiTheme="minorHAnsi" w:cs="Arial"/>
          <w:sz w:val="22"/>
        </w:rPr>
        <w:t xml:space="preserve"> a termination or variation of this Agreement.</w:t>
      </w:r>
    </w:p>
    <w:p w14:paraId="7B92F10C"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Any Government Body whose information is disclosed pursuant to or by virtue of this Agreement shall have the right to enforce the terms of this Agreement as though it is the Authority.</w:t>
      </w:r>
    </w:p>
    <w:bookmarkEnd w:id="81"/>
    <w:p w14:paraId="4F365EF5" w14:textId="77777777" w:rsidR="001D2FE0" w:rsidRPr="006B69A6" w:rsidRDefault="001D2FE0" w:rsidP="001A670D">
      <w:pPr>
        <w:pStyle w:val="Level1Heading"/>
        <w:tabs>
          <w:tab w:val="num" w:pos="1150"/>
        </w:tabs>
        <w:ind w:left="567" w:hanging="567"/>
        <w:jc w:val="both"/>
        <w:rPr>
          <w:rFonts w:asciiTheme="minorHAnsi" w:hAnsiTheme="minorHAnsi" w:cs="Arial"/>
          <w:szCs w:val="22"/>
        </w:rPr>
      </w:pPr>
      <w:r w:rsidRPr="006B69A6">
        <w:rPr>
          <w:rFonts w:asciiTheme="minorHAnsi" w:hAnsiTheme="minorHAnsi" w:cs="Arial"/>
          <w:szCs w:val="22"/>
        </w:rPr>
        <w:t xml:space="preserve">TRANSPARENCY </w:t>
      </w:r>
    </w:p>
    <w:p w14:paraId="73E5B1BF" w14:textId="596C8536"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parties acknowledge and agree that the Authority is under a lega</w:t>
      </w:r>
      <w:r w:rsidR="001A670D" w:rsidRPr="006B69A6">
        <w:rPr>
          <w:rFonts w:asciiTheme="minorHAnsi" w:hAnsiTheme="minorHAnsi" w:cs="Arial"/>
          <w:sz w:val="22"/>
        </w:rPr>
        <w:t xml:space="preserve">l duty pursuant to the PCR </w:t>
      </w:r>
      <w:r w:rsidRPr="006B69A6">
        <w:rPr>
          <w:rFonts w:asciiTheme="minorHAnsi" w:hAnsiTheme="minorHAnsi" w:cs="Arial"/>
          <w:sz w:val="22"/>
        </w:rPr>
        <w:t xml:space="preserve">to run transparent and fair procurement processes.  Accordingly, the Authority may disclose the contents of this Agreement to potential bidders in the ITT Process, for the purposes of transparency and </w:t>
      </w:r>
      <w:proofErr w:type="gramStart"/>
      <w:r w:rsidRPr="006B69A6">
        <w:rPr>
          <w:rFonts w:asciiTheme="minorHAnsi" w:hAnsiTheme="minorHAnsi" w:cs="Arial"/>
          <w:sz w:val="22"/>
        </w:rPr>
        <w:t>in order to</w:t>
      </w:r>
      <w:proofErr w:type="gramEnd"/>
      <w:r w:rsidRPr="006B69A6">
        <w:rPr>
          <w:rFonts w:asciiTheme="minorHAnsi" w:hAnsiTheme="minorHAnsi" w:cs="Arial"/>
          <w:sz w:val="22"/>
        </w:rPr>
        <w:t xml:space="preserve"> evidence that a fair procurement process has been followed.  </w:t>
      </w:r>
    </w:p>
    <w:p w14:paraId="4DE0D6EF" w14:textId="77777777" w:rsidR="001D2FE0" w:rsidRPr="006B69A6" w:rsidRDefault="001D2FE0" w:rsidP="001A670D">
      <w:pPr>
        <w:pStyle w:val="Level1Heading"/>
        <w:tabs>
          <w:tab w:val="num" w:pos="1150"/>
        </w:tabs>
        <w:ind w:left="567" w:hanging="567"/>
        <w:jc w:val="both"/>
        <w:rPr>
          <w:rFonts w:asciiTheme="minorHAnsi" w:hAnsiTheme="minorHAnsi" w:cs="Arial"/>
          <w:szCs w:val="22"/>
        </w:rPr>
      </w:pPr>
      <w:bookmarkStart w:id="86" w:name="_Ref88044888"/>
      <w:bookmarkStart w:id="87" w:name="_Toc127759121"/>
      <w:bookmarkStart w:id="88" w:name="_Toc139080625"/>
      <w:bookmarkStart w:id="89" w:name="_Toc359839020"/>
      <w:r w:rsidRPr="006B69A6">
        <w:rPr>
          <w:rFonts w:asciiTheme="minorHAnsi" w:hAnsiTheme="minorHAnsi" w:cs="Arial"/>
          <w:szCs w:val="22"/>
        </w:rPr>
        <w:t>NOTICES</w:t>
      </w:r>
      <w:bookmarkEnd w:id="86"/>
      <w:bookmarkEnd w:id="87"/>
      <w:bookmarkEnd w:id="88"/>
      <w:bookmarkEnd w:id="89"/>
    </w:p>
    <w:p w14:paraId="45A2740D"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Any notices sent under this Agreement must be in writing.</w:t>
      </w:r>
    </w:p>
    <w:p w14:paraId="044AFFC7"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following table sets out the method by which notices may be served under this Agreement and the respective deemed time and proof of service: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2579"/>
        <w:gridCol w:w="3051"/>
      </w:tblGrid>
      <w:tr w:rsidR="001D2FE0" w:rsidRPr="006B69A6" w14:paraId="63D76C2A" w14:textId="77777777" w:rsidTr="00C866DF">
        <w:trPr>
          <w:trHeight w:val="799"/>
        </w:trPr>
        <w:tc>
          <w:tcPr>
            <w:tcW w:w="2659" w:type="dxa"/>
            <w:shd w:val="clear" w:color="auto" w:fill="D9D9D9"/>
          </w:tcPr>
          <w:p w14:paraId="4C431BBB" w14:textId="77777777" w:rsidR="001D2FE0" w:rsidRPr="006B69A6" w:rsidRDefault="001D2FE0" w:rsidP="001A670D">
            <w:pPr>
              <w:pStyle w:val="Body1"/>
              <w:spacing w:after="120"/>
              <w:ind w:left="83"/>
              <w:rPr>
                <w:rFonts w:asciiTheme="minorHAnsi" w:hAnsiTheme="minorHAnsi" w:cs="Arial"/>
                <w:b/>
                <w:sz w:val="22"/>
                <w:szCs w:val="22"/>
              </w:rPr>
            </w:pPr>
            <w:r w:rsidRPr="006B69A6">
              <w:rPr>
                <w:rFonts w:asciiTheme="minorHAnsi" w:hAnsiTheme="minorHAnsi" w:cs="Arial"/>
                <w:b/>
                <w:sz w:val="22"/>
                <w:szCs w:val="22"/>
              </w:rPr>
              <w:t>Manner of Delivery</w:t>
            </w:r>
          </w:p>
        </w:tc>
        <w:tc>
          <w:tcPr>
            <w:tcW w:w="2636" w:type="dxa"/>
            <w:shd w:val="clear" w:color="auto" w:fill="D9D9D9"/>
          </w:tcPr>
          <w:p w14:paraId="458BB5BE" w14:textId="77777777" w:rsidR="001D2FE0" w:rsidRPr="006B69A6" w:rsidRDefault="001D2FE0" w:rsidP="001A670D">
            <w:pPr>
              <w:pStyle w:val="Body1"/>
              <w:spacing w:after="0"/>
              <w:ind w:left="51"/>
              <w:rPr>
                <w:rFonts w:asciiTheme="minorHAnsi" w:hAnsiTheme="minorHAnsi" w:cs="Arial"/>
                <w:b/>
                <w:sz w:val="22"/>
                <w:szCs w:val="22"/>
              </w:rPr>
            </w:pPr>
            <w:r w:rsidRPr="006B69A6">
              <w:rPr>
                <w:rFonts w:asciiTheme="minorHAnsi" w:hAnsiTheme="minorHAnsi" w:cs="Arial"/>
                <w:b/>
                <w:sz w:val="22"/>
                <w:szCs w:val="22"/>
              </w:rPr>
              <w:t xml:space="preserve">Deemed time of service </w:t>
            </w:r>
          </w:p>
        </w:tc>
        <w:tc>
          <w:tcPr>
            <w:tcW w:w="3126" w:type="dxa"/>
            <w:shd w:val="clear" w:color="auto" w:fill="D9D9D9"/>
          </w:tcPr>
          <w:p w14:paraId="1BC80794" w14:textId="77777777" w:rsidR="001D2FE0" w:rsidRPr="006B69A6" w:rsidRDefault="001D2FE0" w:rsidP="001A670D">
            <w:pPr>
              <w:pStyle w:val="Body1"/>
              <w:spacing w:after="120"/>
              <w:ind w:left="58"/>
              <w:rPr>
                <w:rFonts w:asciiTheme="minorHAnsi" w:hAnsiTheme="minorHAnsi" w:cs="Arial"/>
                <w:b/>
                <w:sz w:val="22"/>
                <w:szCs w:val="22"/>
              </w:rPr>
            </w:pPr>
            <w:r w:rsidRPr="006B69A6">
              <w:rPr>
                <w:rFonts w:asciiTheme="minorHAnsi" w:hAnsiTheme="minorHAnsi" w:cs="Arial"/>
                <w:b/>
                <w:sz w:val="22"/>
                <w:szCs w:val="22"/>
              </w:rPr>
              <w:t>Proof of service</w:t>
            </w:r>
          </w:p>
        </w:tc>
      </w:tr>
      <w:tr w:rsidR="001D2FE0" w:rsidRPr="006B69A6" w14:paraId="3FDFC7F2" w14:textId="77777777" w:rsidTr="00C866DF">
        <w:tc>
          <w:tcPr>
            <w:tcW w:w="2659" w:type="dxa"/>
          </w:tcPr>
          <w:p w14:paraId="5A5D7853" w14:textId="77777777" w:rsidR="001D2FE0" w:rsidRPr="006B69A6" w:rsidRDefault="001D2FE0" w:rsidP="001A670D">
            <w:pPr>
              <w:pStyle w:val="Body1"/>
              <w:ind w:left="83"/>
              <w:rPr>
                <w:rFonts w:asciiTheme="minorHAnsi" w:hAnsiTheme="minorHAnsi" w:cs="Arial"/>
                <w:bCs/>
                <w:iCs/>
                <w:sz w:val="22"/>
                <w:szCs w:val="22"/>
              </w:rPr>
            </w:pPr>
            <w:r w:rsidRPr="006B69A6">
              <w:rPr>
                <w:rFonts w:asciiTheme="minorHAnsi" w:hAnsiTheme="minorHAnsi" w:cs="Arial"/>
                <w:bCs/>
                <w:iCs/>
                <w:sz w:val="22"/>
                <w:szCs w:val="22"/>
              </w:rPr>
              <w:t xml:space="preserve">Email </w:t>
            </w:r>
          </w:p>
        </w:tc>
        <w:tc>
          <w:tcPr>
            <w:tcW w:w="2636" w:type="dxa"/>
          </w:tcPr>
          <w:p w14:paraId="4EDDE5AA"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9.00am on the first Working Day after sending</w:t>
            </w:r>
          </w:p>
        </w:tc>
        <w:tc>
          <w:tcPr>
            <w:tcW w:w="3126" w:type="dxa"/>
          </w:tcPr>
          <w:p w14:paraId="31C0789C" w14:textId="77777777" w:rsidR="001D2FE0" w:rsidRPr="006B69A6" w:rsidRDefault="001D2FE0" w:rsidP="001A670D">
            <w:pPr>
              <w:pStyle w:val="Body1"/>
              <w:ind w:left="58"/>
              <w:rPr>
                <w:rFonts w:asciiTheme="minorHAnsi" w:hAnsiTheme="minorHAnsi" w:cs="Arial"/>
                <w:bCs/>
                <w:iCs/>
                <w:sz w:val="22"/>
                <w:szCs w:val="22"/>
              </w:rPr>
            </w:pPr>
            <w:r w:rsidRPr="006B69A6">
              <w:rPr>
                <w:rFonts w:asciiTheme="minorHAnsi" w:hAnsiTheme="minorHAnsi" w:cs="Arial"/>
                <w:bCs/>
                <w:iCs/>
                <w:sz w:val="22"/>
                <w:szCs w:val="22"/>
              </w:rPr>
              <w:t xml:space="preserve">Dispatched as a pdf attachment to an e-mail to the correct e-mail address without any error message. </w:t>
            </w:r>
          </w:p>
        </w:tc>
      </w:tr>
      <w:tr w:rsidR="001D2FE0" w:rsidRPr="006B69A6" w14:paraId="070B419F" w14:textId="77777777" w:rsidTr="00C866DF">
        <w:tc>
          <w:tcPr>
            <w:tcW w:w="2659" w:type="dxa"/>
            <w:shd w:val="clear" w:color="auto" w:fill="FFFFFF"/>
          </w:tcPr>
          <w:p w14:paraId="07066F80"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Personal delivery</w:t>
            </w:r>
          </w:p>
        </w:tc>
        <w:tc>
          <w:tcPr>
            <w:tcW w:w="2636" w:type="dxa"/>
          </w:tcPr>
          <w:p w14:paraId="1CF03A26"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 xml:space="preserve">On delivery, provided delivery is between 9.00am and 5.00pm on a Working Day. </w:t>
            </w:r>
            <w:r w:rsidRPr="006B69A6">
              <w:rPr>
                <w:rFonts w:asciiTheme="minorHAnsi" w:hAnsiTheme="minorHAnsi" w:cs="Arial"/>
                <w:bCs/>
                <w:iCs/>
                <w:sz w:val="22"/>
                <w:szCs w:val="22"/>
              </w:rPr>
              <w:lastRenderedPageBreak/>
              <w:t>Otherwise, delivery will occur at 9.00am on the next Working Day.</w:t>
            </w:r>
          </w:p>
        </w:tc>
        <w:tc>
          <w:tcPr>
            <w:tcW w:w="3126" w:type="dxa"/>
          </w:tcPr>
          <w:p w14:paraId="46F38392"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lastRenderedPageBreak/>
              <w:t xml:space="preserve">Properly addressed and delivered as evidenced by signature of a delivery receipt </w:t>
            </w:r>
          </w:p>
        </w:tc>
      </w:tr>
      <w:tr w:rsidR="001D2FE0" w:rsidRPr="006B69A6" w14:paraId="14CD1F52" w14:textId="77777777" w:rsidTr="00C866DF">
        <w:tc>
          <w:tcPr>
            <w:tcW w:w="2659" w:type="dxa"/>
          </w:tcPr>
          <w:p w14:paraId="55E13279"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 xml:space="preserve">Prepaid, </w:t>
            </w:r>
            <w:r w:rsidRPr="006B69A6">
              <w:rPr>
                <w:rFonts w:asciiTheme="minorHAnsi" w:hAnsiTheme="minorHAnsi" w:cs="Arial"/>
                <w:sz w:val="22"/>
                <w:szCs w:val="22"/>
              </w:rPr>
              <w:t>Royal Mail Signed For™ 1</w:t>
            </w:r>
            <w:r w:rsidRPr="006B69A6">
              <w:rPr>
                <w:rFonts w:asciiTheme="minorHAnsi" w:hAnsiTheme="minorHAnsi" w:cs="Arial"/>
                <w:sz w:val="22"/>
                <w:szCs w:val="22"/>
                <w:vertAlign w:val="superscript"/>
              </w:rPr>
              <w:t>st</w:t>
            </w:r>
            <w:r w:rsidRPr="006B69A6">
              <w:rPr>
                <w:rFonts w:asciiTheme="minorHAnsi" w:hAnsiTheme="minorHAnsi" w:cs="Arial"/>
                <w:sz w:val="22"/>
                <w:szCs w:val="22"/>
              </w:rPr>
              <w:t xml:space="preserve"> Class</w:t>
            </w:r>
            <w:r w:rsidRPr="006B69A6">
              <w:rPr>
                <w:rFonts w:asciiTheme="minorHAnsi" w:hAnsiTheme="minorHAnsi" w:cs="Arial"/>
                <w:bCs/>
                <w:iCs/>
                <w:sz w:val="22"/>
                <w:szCs w:val="22"/>
              </w:rPr>
              <w:t xml:space="preserve"> or other prepaid, next working day service providing proof of delivery.</w:t>
            </w:r>
          </w:p>
        </w:tc>
        <w:tc>
          <w:tcPr>
            <w:tcW w:w="2636" w:type="dxa"/>
          </w:tcPr>
          <w:p w14:paraId="3B5A3143"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 xml:space="preserve">At the time recorded by the delivery service, </w:t>
            </w:r>
            <w:proofErr w:type="gramStart"/>
            <w:r w:rsidRPr="006B69A6">
              <w:rPr>
                <w:rFonts w:asciiTheme="minorHAnsi" w:hAnsiTheme="minorHAnsi" w:cs="Arial"/>
                <w:bCs/>
                <w:iCs/>
                <w:sz w:val="22"/>
                <w:szCs w:val="22"/>
              </w:rPr>
              <w:t>provided that</w:t>
            </w:r>
            <w:proofErr w:type="gramEnd"/>
            <w:r w:rsidRPr="006B69A6">
              <w:rPr>
                <w:rFonts w:asciiTheme="minorHAnsi" w:hAnsiTheme="minorHAnsi" w:cs="Arial"/>
                <w:bCs/>
                <w:iCs/>
                <w:sz w:val="22"/>
                <w:szCs w:val="22"/>
              </w:rPr>
              <w:t xml:space="preserve"> delivery is between 9.00am and 5.00pm on a Working Day. Otherwise, delivery will occur at 9.00am on the same Working Day (if delivery before 9.00am) or on the next Working Day (if after 5.00pm).</w:t>
            </w:r>
          </w:p>
        </w:tc>
        <w:tc>
          <w:tcPr>
            <w:tcW w:w="3126" w:type="dxa"/>
          </w:tcPr>
          <w:p w14:paraId="0E20A0FF"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Properly addressed prepaid and delivered as evidenced by signature of a delivery receipt</w:t>
            </w:r>
          </w:p>
        </w:tc>
      </w:tr>
    </w:tbl>
    <w:p w14:paraId="1C37479C" w14:textId="77777777" w:rsidR="001D2FE0" w:rsidRPr="006B69A6" w:rsidRDefault="001D2FE0" w:rsidP="001A670D">
      <w:pPr>
        <w:pStyle w:val="Heading2"/>
        <w:numPr>
          <w:ilvl w:val="0"/>
          <w:numId w:val="0"/>
        </w:numPr>
        <w:rPr>
          <w:rFonts w:asciiTheme="minorHAnsi" w:hAnsiTheme="minorHAnsi" w:cs="Arial"/>
        </w:rPr>
      </w:pPr>
    </w:p>
    <w:p w14:paraId="0FC2F5B4"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Notices shall be sent to the addresses set out below or at such other address as the relevant party may give notice to the other party for the purpose of service of notices under this Agreement: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2805"/>
        <w:gridCol w:w="2844"/>
      </w:tblGrid>
      <w:tr w:rsidR="001D2FE0" w:rsidRPr="006B69A6" w14:paraId="391200DD" w14:textId="77777777" w:rsidTr="00C866DF">
        <w:tc>
          <w:tcPr>
            <w:tcW w:w="2648" w:type="dxa"/>
            <w:tcBorders>
              <w:top w:val="nil"/>
              <w:left w:val="nil"/>
            </w:tcBorders>
          </w:tcPr>
          <w:p w14:paraId="4558BF8D" w14:textId="77777777" w:rsidR="001D2FE0" w:rsidRPr="006B69A6" w:rsidRDefault="001D2FE0" w:rsidP="001A670D">
            <w:pPr>
              <w:pStyle w:val="Body4"/>
              <w:spacing w:after="120"/>
              <w:ind w:left="0"/>
              <w:rPr>
                <w:rFonts w:asciiTheme="minorHAnsi" w:hAnsiTheme="minorHAnsi" w:cs="Arial"/>
                <w:bCs/>
                <w:iCs/>
                <w:sz w:val="22"/>
                <w:szCs w:val="22"/>
              </w:rPr>
            </w:pPr>
          </w:p>
        </w:tc>
        <w:tc>
          <w:tcPr>
            <w:tcW w:w="2858" w:type="dxa"/>
            <w:shd w:val="clear" w:color="auto" w:fill="D9D9D9"/>
          </w:tcPr>
          <w:p w14:paraId="78B950CC"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Counterparty</w:t>
            </w:r>
          </w:p>
        </w:tc>
        <w:tc>
          <w:tcPr>
            <w:tcW w:w="2915" w:type="dxa"/>
            <w:shd w:val="clear" w:color="auto" w:fill="D9D9D9"/>
          </w:tcPr>
          <w:p w14:paraId="785D945F"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Authority</w:t>
            </w:r>
          </w:p>
        </w:tc>
      </w:tr>
      <w:tr w:rsidR="001D2FE0" w:rsidRPr="006B69A6" w14:paraId="213E9B0C" w14:textId="77777777" w:rsidTr="00C866DF">
        <w:tc>
          <w:tcPr>
            <w:tcW w:w="2648" w:type="dxa"/>
            <w:shd w:val="clear" w:color="auto" w:fill="D9D9D9"/>
          </w:tcPr>
          <w:p w14:paraId="02B7FDF9"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Contact</w:t>
            </w:r>
          </w:p>
        </w:tc>
        <w:tc>
          <w:tcPr>
            <w:tcW w:w="2858" w:type="dxa"/>
          </w:tcPr>
          <w:p w14:paraId="6796EB35" w14:textId="77777777" w:rsidR="001D2FE0" w:rsidRPr="006B69A6" w:rsidRDefault="001D2FE0" w:rsidP="001A670D">
            <w:pPr>
              <w:pStyle w:val="Body4"/>
              <w:spacing w:after="120"/>
              <w:ind w:left="0"/>
              <w:rPr>
                <w:rFonts w:asciiTheme="minorHAnsi" w:hAnsiTheme="minorHAnsi" w:cs="Arial"/>
                <w:bCs/>
                <w:iCs/>
                <w:sz w:val="22"/>
                <w:szCs w:val="22"/>
              </w:rPr>
            </w:pPr>
          </w:p>
        </w:tc>
        <w:tc>
          <w:tcPr>
            <w:tcW w:w="2915" w:type="dxa"/>
          </w:tcPr>
          <w:p w14:paraId="23CA417A" w14:textId="77777777" w:rsidR="001D2FE0" w:rsidRPr="006B69A6" w:rsidRDefault="001D2FE0" w:rsidP="001A670D">
            <w:pPr>
              <w:pStyle w:val="Body4"/>
              <w:spacing w:after="120"/>
              <w:ind w:left="0"/>
              <w:rPr>
                <w:rFonts w:asciiTheme="minorHAnsi" w:hAnsiTheme="minorHAnsi" w:cs="Arial"/>
                <w:bCs/>
                <w:iCs/>
                <w:sz w:val="22"/>
                <w:szCs w:val="22"/>
              </w:rPr>
            </w:pPr>
          </w:p>
        </w:tc>
      </w:tr>
      <w:tr w:rsidR="001D2FE0" w:rsidRPr="006B69A6" w14:paraId="5A453E2F" w14:textId="77777777" w:rsidTr="00C866DF">
        <w:trPr>
          <w:trHeight w:val="85"/>
        </w:trPr>
        <w:tc>
          <w:tcPr>
            <w:tcW w:w="2648" w:type="dxa"/>
            <w:shd w:val="clear" w:color="auto" w:fill="D9D9D9"/>
          </w:tcPr>
          <w:p w14:paraId="79CED7E6"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Address</w:t>
            </w:r>
          </w:p>
        </w:tc>
        <w:tc>
          <w:tcPr>
            <w:tcW w:w="2858" w:type="dxa"/>
          </w:tcPr>
          <w:p w14:paraId="0F3D89C5" w14:textId="77777777" w:rsidR="001D2FE0" w:rsidRPr="006B69A6" w:rsidRDefault="001D2FE0" w:rsidP="001A670D">
            <w:pPr>
              <w:pStyle w:val="Body4"/>
              <w:spacing w:after="120"/>
              <w:ind w:left="0"/>
              <w:rPr>
                <w:rFonts w:asciiTheme="minorHAnsi" w:hAnsiTheme="minorHAnsi" w:cs="Arial"/>
                <w:bCs/>
                <w:iCs/>
                <w:sz w:val="22"/>
                <w:szCs w:val="22"/>
              </w:rPr>
            </w:pPr>
          </w:p>
        </w:tc>
        <w:tc>
          <w:tcPr>
            <w:tcW w:w="2915" w:type="dxa"/>
          </w:tcPr>
          <w:p w14:paraId="46DAFDBE" w14:textId="77777777" w:rsidR="001D2FE0" w:rsidRPr="006B69A6" w:rsidRDefault="001D2FE0" w:rsidP="001A670D">
            <w:pPr>
              <w:pStyle w:val="Body4"/>
              <w:spacing w:after="120"/>
              <w:ind w:left="0"/>
              <w:rPr>
                <w:rFonts w:asciiTheme="minorHAnsi" w:hAnsiTheme="minorHAnsi" w:cs="Arial"/>
                <w:bCs/>
                <w:iCs/>
                <w:sz w:val="22"/>
                <w:szCs w:val="22"/>
              </w:rPr>
            </w:pPr>
          </w:p>
        </w:tc>
      </w:tr>
      <w:tr w:rsidR="001D2FE0" w:rsidRPr="006B69A6" w14:paraId="1D8A2D91" w14:textId="77777777" w:rsidTr="00C866DF">
        <w:tc>
          <w:tcPr>
            <w:tcW w:w="2648" w:type="dxa"/>
            <w:shd w:val="clear" w:color="auto" w:fill="D9D9D9"/>
          </w:tcPr>
          <w:p w14:paraId="2D6F7AF3"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Email</w:t>
            </w:r>
          </w:p>
        </w:tc>
        <w:tc>
          <w:tcPr>
            <w:tcW w:w="2858" w:type="dxa"/>
          </w:tcPr>
          <w:p w14:paraId="28CC8901" w14:textId="77777777" w:rsidR="001D2FE0" w:rsidRPr="006B69A6" w:rsidRDefault="001D2FE0" w:rsidP="001A670D">
            <w:pPr>
              <w:pStyle w:val="Body4"/>
              <w:spacing w:after="120"/>
              <w:ind w:left="0"/>
              <w:rPr>
                <w:rFonts w:asciiTheme="minorHAnsi" w:hAnsiTheme="minorHAnsi" w:cs="Arial"/>
                <w:bCs/>
                <w:iCs/>
                <w:sz w:val="22"/>
                <w:szCs w:val="22"/>
              </w:rPr>
            </w:pPr>
          </w:p>
        </w:tc>
        <w:tc>
          <w:tcPr>
            <w:tcW w:w="2915" w:type="dxa"/>
          </w:tcPr>
          <w:p w14:paraId="49B0C534" w14:textId="77777777" w:rsidR="001D2FE0" w:rsidRPr="006B69A6" w:rsidRDefault="001D2FE0" w:rsidP="001A670D">
            <w:pPr>
              <w:pStyle w:val="Body4"/>
              <w:spacing w:after="120"/>
              <w:ind w:left="0"/>
              <w:rPr>
                <w:rFonts w:asciiTheme="minorHAnsi" w:hAnsiTheme="minorHAnsi" w:cs="Arial"/>
                <w:bCs/>
                <w:iCs/>
                <w:sz w:val="22"/>
                <w:szCs w:val="22"/>
              </w:rPr>
            </w:pPr>
          </w:p>
        </w:tc>
      </w:tr>
    </w:tbl>
    <w:p w14:paraId="5902C6B3" w14:textId="77777777" w:rsidR="001D2FE0" w:rsidRPr="006B69A6" w:rsidRDefault="001D2FE0" w:rsidP="001A670D">
      <w:pPr>
        <w:pStyle w:val="Heading2"/>
        <w:numPr>
          <w:ilvl w:val="0"/>
          <w:numId w:val="0"/>
        </w:numPr>
        <w:spacing w:after="120"/>
        <w:rPr>
          <w:rFonts w:asciiTheme="minorHAnsi" w:hAnsiTheme="minorHAnsi" w:cs="Arial"/>
        </w:rPr>
      </w:pPr>
    </w:p>
    <w:p w14:paraId="5A8DB59D"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This Clause 9 does not apply to the service of any proceedings or other documents in any legal action or other method of dispute resolution.</w:t>
      </w:r>
    </w:p>
    <w:p w14:paraId="097D3A28" w14:textId="77777777" w:rsidR="001D2FE0" w:rsidRPr="006B69A6" w:rsidRDefault="001D2FE0" w:rsidP="001A670D">
      <w:pPr>
        <w:pStyle w:val="Level1Heading"/>
        <w:ind w:left="567" w:hanging="578"/>
        <w:jc w:val="both"/>
        <w:rPr>
          <w:rFonts w:asciiTheme="minorHAnsi" w:hAnsiTheme="minorHAnsi" w:cs="Arial"/>
          <w:szCs w:val="22"/>
        </w:rPr>
      </w:pPr>
      <w:bookmarkStart w:id="90" w:name="_Toc127759113"/>
      <w:bookmarkStart w:id="91" w:name="_Toc139080597"/>
      <w:bookmarkStart w:id="92" w:name="_Toc359839013"/>
      <w:bookmarkStart w:id="93" w:name="_Ref46569849"/>
      <w:bookmarkStart w:id="94" w:name="_Toc127759122"/>
      <w:bookmarkStart w:id="95" w:name="_Toc139080633"/>
      <w:bookmarkStart w:id="96" w:name="_Ref347425913"/>
      <w:bookmarkStart w:id="97" w:name="_Toc359839022"/>
      <w:r w:rsidRPr="006B69A6">
        <w:rPr>
          <w:rFonts w:asciiTheme="minorHAnsi" w:hAnsiTheme="minorHAnsi" w:cs="Arial"/>
          <w:szCs w:val="22"/>
        </w:rPr>
        <w:t>WAIVER AND CUMULATIVE REMEDIES</w:t>
      </w:r>
      <w:bookmarkEnd w:id="90"/>
      <w:bookmarkEnd w:id="91"/>
      <w:bookmarkEnd w:id="92"/>
    </w:p>
    <w:p w14:paraId="242CB626"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2548A5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Unless otherwise provided in this Agreement, rights and remedies under this Agreement are cumulative and do not exclude any rights or remedies provided by law, in equity or otherwise.</w:t>
      </w:r>
    </w:p>
    <w:p w14:paraId="604B66AB" w14:textId="77777777" w:rsidR="001D2FE0" w:rsidRPr="006B69A6" w:rsidRDefault="001D2FE0" w:rsidP="001A670D">
      <w:pPr>
        <w:pStyle w:val="Level1Heading"/>
        <w:ind w:left="567" w:hanging="578"/>
        <w:jc w:val="both"/>
        <w:rPr>
          <w:rFonts w:asciiTheme="minorHAnsi" w:hAnsiTheme="minorHAnsi" w:cs="Arial"/>
          <w:szCs w:val="22"/>
        </w:rPr>
      </w:pPr>
      <w:r w:rsidRPr="006B69A6">
        <w:rPr>
          <w:rFonts w:asciiTheme="minorHAnsi" w:hAnsiTheme="minorHAnsi" w:cs="Arial"/>
          <w:szCs w:val="22"/>
        </w:rPr>
        <w:lastRenderedPageBreak/>
        <w:t>GOVERNING LAW AND JURISDICTION</w:t>
      </w:r>
      <w:bookmarkEnd w:id="93"/>
      <w:bookmarkEnd w:id="94"/>
      <w:bookmarkEnd w:id="95"/>
      <w:bookmarkEnd w:id="96"/>
      <w:bookmarkEnd w:id="97"/>
    </w:p>
    <w:p w14:paraId="47AEAA21"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This Agreement and any issues, </w:t>
      </w:r>
      <w:proofErr w:type="gramStart"/>
      <w:r w:rsidRPr="006B69A6">
        <w:rPr>
          <w:rFonts w:asciiTheme="minorHAnsi" w:hAnsiTheme="minorHAnsi" w:cs="Arial"/>
          <w:sz w:val="22"/>
        </w:rPr>
        <w:t>disputes</w:t>
      </w:r>
      <w:proofErr w:type="gramEnd"/>
      <w:r w:rsidRPr="006B69A6">
        <w:rPr>
          <w:rFonts w:asciiTheme="minorHAnsi" w:hAnsiTheme="minorHAnsi" w:cs="Arial"/>
          <w:sz w:val="22"/>
        </w:rPr>
        <w:t xml:space="preserve"> or claims (whether contractual or non-contractual) arising out of or in connection with it or its subject matter or formation shall be governed by and construed in accordance with the laws of England and Wales. </w:t>
      </w:r>
    </w:p>
    <w:p w14:paraId="12C17F1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Parties agree that the courts of England and Wales shall have exclusive jurisdiction to settle any dispute or claim (whether contractual or non-contractual) that arises out of or in connection with this Agreement or its subject matter or formation.</w:t>
      </w:r>
    </w:p>
    <w:p w14:paraId="36C4E8CC" w14:textId="12F91601" w:rsidR="001D2FE0" w:rsidRPr="006B69A6" w:rsidRDefault="001D2FE0" w:rsidP="001A670D">
      <w:pPr>
        <w:pStyle w:val="RestartNumbering"/>
        <w:jc w:val="both"/>
        <w:rPr>
          <w:rFonts w:asciiTheme="minorHAnsi" w:hAnsiTheme="minorHAnsi"/>
          <w:sz w:val="22"/>
        </w:rPr>
      </w:pPr>
    </w:p>
    <w:p w14:paraId="3B23A916" w14:textId="77777777" w:rsidR="001D2FE0" w:rsidRPr="006B69A6" w:rsidRDefault="001D2FE0" w:rsidP="001D2FE0">
      <w:pPr>
        <w:pStyle w:val="BodyText"/>
        <w:ind w:left="-90"/>
        <w:rPr>
          <w:rFonts w:cs="Arial"/>
          <w:b/>
        </w:rPr>
      </w:pPr>
    </w:p>
    <w:tbl>
      <w:tblPr>
        <w:tblW w:w="0" w:type="auto"/>
        <w:tblLayout w:type="fixed"/>
        <w:tblLook w:val="04A0" w:firstRow="1" w:lastRow="0" w:firstColumn="1" w:lastColumn="0" w:noHBand="0" w:noVBand="1"/>
      </w:tblPr>
      <w:tblGrid>
        <w:gridCol w:w="4261"/>
        <w:gridCol w:w="4262"/>
      </w:tblGrid>
      <w:tr w:rsidR="001D2FE0" w:rsidRPr="006B69A6" w14:paraId="5B4A58B0" w14:textId="77777777" w:rsidTr="00C866DF">
        <w:tc>
          <w:tcPr>
            <w:tcW w:w="4261" w:type="dxa"/>
          </w:tcPr>
          <w:p w14:paraId="621A75B3"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 xml:space="preserve">Signed by the Authority </w:t>
            </w:r>
          </w:p>
          <w:p w14:paraId="2C224386" w14:textId="77777777" w:rsidR="001D2FE0" w:rsidRPr="006B69A6" w:rsidRDefault="001D2FE0" w:rsidP="00C866DF">
            <w:pPr>
              <w:pStyle w:val="XExecution"/>
              <w:ind w:left="709"/>
              <w:rPr>
                <w:rFonts w:asciiTheme="minorHAnsi" w:hAnsiTheme="minorHAnsi" w:cs="Arial"/>
                <w:szCs w:val="22"/>
              </w:rPr>
            </w:pPr>
          </w:p>
          <w:p w14:paraId="398529F2" w14:textId="77777777" w:rsidR="001D2FE0" w:rsidRPr="006B69A6" w:rsidRDefault="001D2FE0" w:rsidP="00C866DF">
            <w:pPr>
              <w:pStyle w:val="XExecution"/>
              <w:rPr>
                <w:rFonts w:asciiTheme="minorHAnsi" w:hAnsiTheme="minorHAnsi" w:cs="Arial"/>
                <w:szCs w:val="22"/>
              </w:rPr>
            </w:pPr>
          </w:p>
          <w:p w14:paraId="44A70095" w14:textId="77777777" w:rsidR="001D2FE0" w:rsidRPr="006B69A6" w:rsidRDefault="001D2FE0" w:rsidP="00C866DF">
            <w:pPr>
              <w:pStyle w:val="XExecution"/>
              <w:ind w:left="709"/>
              <w:rPr>
                <w:rFonts w:asciiTheme="minorHAnsi" w:hAnsiTheme="minorHAnsi" w:cs="Arial"/>
                <w:szCs w:val="22"/>
              </w:rPr>
            </w:pPr>
            <w:r w:rsidRPr="006B69A6">
              <w:rPr>
                <w:rFonts w:asciiTheme="minorHAnsi" w:hAnsiTheme="minorHAnsi" w:cs="Arial"/>
                <w:szCs w:val="22"/>
              </w:rPr>
              <w:t xml:space="preserve"> </w:t>
            </w:r>
          </w:p>
        </w:tc>
        <w:tc>
          <w:tcPr>
            <w:tcW w:w="4262" w:type="dxa"/>
          </w:tcPr>
          <w:p w14:paraId="55CE1B89"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Name:</w:t>
            </w:r>
          </w:p>
          <w:p w14:paraId="5F033494" w14:textId="77777777" w:rsidR="001D2FE0" w:rsidRPr="006B69A6" w:rsidRDefault="001D2FE0" w:rsidP="00C866DF">
            <w:pPr>
              <w:pStyle w:val="XExecution"/>
              <w:rPr>
                <w:rFonts w:asciiTheme="minorHAnsi" w:hAnsiTheme="minorHAnsi" w:cs="Arial"/>
                <w:szCs w:val="22"/>
              </w:rPr>
            </w:pPr>
          </w:p>
          <w:p w14:paraId="1904FB7E"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Signature:</w:t>
            </w:r>
          </w:p>
          <w:p w14:paraId="6F30CF90" w14:textId="77777777" w:rsidR="001D2FE0" w:rsidRPr="006B69A6" w:rsidRDefault="001D2FE0" w:rsidP="00C866DF">
            <w:pPr>
              <w:pStyle w:val="XExecution"/>
              <w:rPr>
                <w:rFonts w:asciiTheme="minorHAnsi" w:hAnsiTheme="minorHAnsi" w:cs="Arial"/>
                <w:szCs w:val="22"/>
              </w:rPr>
            </w:pPr>
          </w:p>
          <w:p w14:paraId="3E97A965" w14:textId="77777777" w:rsidR="001D2FE0" w:rsidRPr="006B69A6" w:rsidRDefault="001D2FE0" w:rsidP="00C866DF">
            <w:pPr>
              <w:rPr>
                <w:rFonts w:eastAsia="SimSun"/>
                <w:lang w:eastAsia="zh-CN"/>
              </w:rPr>
            </w:pPr>
            <w:r w:rsidRPr="006B69A6">
              <w:t>Position in Authority:</w:t>
            </w:r>
          </w:p>
        </w:tc>
      </w:tr>
    </w:tbl>
    <w:p w14:paraId="4E393F57" w14:textId="77777777" w:rsidR="001D2FE0" w:rsidRPr="006B69A6" w:rsidRDefault="001D2FE0" w:rsidP="001D2FE0">
      <w:pPr>
        <w:adjustRightInd w:val="0"/>
        <w:rPr>
          <w:rFonts w:eastAsia="STZhongsong"/>
          <w:lang w:eastAsia="zh-CN"/>
        </w:rPr>
      </w:pPr>
    </w:p>
    <w:p w14:paraId="053FB990" w14:textId="77777777" w:rsidR="001D2FE0" w:rsidRPr="006B69A6" w:rsidRDefault="001D2FE0" w:rsidP="001D2FE0"/>
    <w:tbl>
      <w:tblPr>
        <w:tblW w:w="0" w:type="auto"/>
        <w:tblLayout w:type="fixed"/>
        <w:tblLook w:val="04A0" w:firstRow="1" w:lastRow="0" w:firstColumn="1" w:lastColumn="0" w:noHBand="0" w:noVBand="1"/>
      </w:tblPr>
      <w:tblGrid>
        <w:gridCol w:w="4261"/>
        <w:gridCol w:w="4262"/>
      </w:tblGrid>
      <w:tr w:rsidR="001D2FE0" w:rsidRPr="006B69A6" w14:paraId="5369C576" w14:textId="77777777" w:rsidTr="00C866DF">
        <w:tc>
          <w:tcPr>
            <w:tcW w:w="4261" w:type="dxa"/>
          </w:tcPr>
          <w:p w14:paraId="78BE6B54" w14:textId="491D4CFB"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 xml:space="preserve">Signed by the </w:t>
            </w:r>
            <w:r w:rsidR="004705A0" w:rsidRPr="006B69A6">
              <w:rPr>
                <w:rFonts w:asciiTheme="minorHAnsi" w:hAnsiTheme="minorHAnsi" w:cs="Arial"/>
                <w:szCs w:val="22"/>
              </w:rPr>
              <w:t>Counterparty</w:t>
            </w:r>
          </w:p>
          <w:p w14:paraId="3C286130" w14:textId="77777777" w:rsidR="001D2FE0" w:rsidRPr="006B69A6" w:rsidRDefault="001D2FE0" w:rsidP="00C866DF">
            <w:pPr>
              <w:pStyle w:val="XExecution"/>
              <w:ind w:left="709"/>
              <w:rPr>
                <w:rFonts w:asciiTheme="minorHAnsi" w:hAnsiTheme="minorHAnsi" w:cs="Arial"/>
                <w:szCs w:val="22"/>
              </w:rPr>
            </w:pPr>
          </w:p>
          <w:p w14:paraId="74254906" w14:textId="77777777" w:rsidR="001D2FE0" w:rsidRPr="006B69A6" w:rsidRDefault="001D2FE0" w:rsidP="00C866DF">
            <w:pPr>
              <w:pStyle w:val="XExecution"/>
              <w:rPr>
                <w:rFonts w:asciiTheme="minorHAnsi" w:hAnsiTheme="minorHAnsi" w:cs="Arial"/>
                <w:szCs w:val="22"/>
              </w:rPr>
            </w:pPr>
          </w:p>
          <w:p w14:paraId="556F5C2C" w14:textId="77777777" w:rsidR="001D2FE0" w:rsidRPr="006B69A6" w:rsidRDefault="001D2FE0" w:rsidP="00C866DF">
            <w:pPr>
              <w:pStyle w:val="XExecution"/>
              <w:ind w:left="709"/>
              <w:rPr>
                <w:rFonts w:asciiTheme="minorHAnsi" w:hAnsiTheme="minorHAnsi" w:cs="Arial"/>
                <w:szCs w:val="22"/>
              </w:rPr>
            </w:pPr>
            <w:r w:rsidRPr="006B69A6">
              <w:rPr>
                <w:rFonts w:asciiTheme="minorHAnsi" w:hAnsiTheme="minorHAnsi" w:cs="Arial"/>
                <w:szCs w:val="22"/>
              </w:rPr>
              <w:t xml:space="preserve"> </w:t>
            </w:r>
          </w:p>
        </w:tc>
        <w:tc>
          <w:tcPr>
            <w:tcW w:w="4262" w:type="dxa"/>
          </w:tcPr>
          <w:p w14:paraId="2C2FDA87"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Name:</w:t>
            </w:r>
          </w:p>
          <w:p w14:paraId="42DF3F04" w14:textId="77777777" w:rsidR="001D2FE0" w:rsidRPr="006B69A6" w:rsidRDefault="001D2FE0" w:rsidP="00C866DF">
            <w:pPr>
              <w:pStyle w:val="XExecution"/>
              <w:rPr>
                <w:rFonts w:asciiTheme="minorHAnsi" w:hAnsiTheme="minorHAnsi" w:cs="Arial"/>
                <w:szCs w:val="22"/>
              </w:rPr>
            </w:pPr>
          </w:p>
          <w:p w14:paraId="09814B5B"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Signature:</w:t>
            </w:r>
          </w:p>
          <w:p w14:paraId="40349FCD" w14:textId="77777777" w:rsidR="001D2FE0" w:rsidRPr="006B69A6" w:rsidRDefault="001D2FE0" w:rsidP="00C866DF">
            <w:pPr>
              <w:pStyle w:val="XExecution"/>
              <w:rPr>
                <w:rFonts w:asciiTheme="minorHAnsi" w:hAnsiTheme="minorHAnsi" w:cs="Arial"/>
                <w:szCs w:val="22"/>
              </w:rPr>
            </w:pPr>
          </w:p>
          <w:p w14:paraId="3DE348B9" w14:textId="1F4AC413" w:rsidR="001D2FE0" w:rsidRPr="006B69A6" w:rsidRDefault="001D2FE0" w:rsidP="004705A0">
            <w:pPr>
              <w:rPr>
                <w:rFonts w:eastAsia="SimSun"/>
                <w:lang w:eastAsia="zh-CN"/>
              </w:rPr>
            </w:pPr>
            <w:r w:rsidRPr="006B69A6">
              <w:t xml:space="preserve">Position in </w:t>
            </w:r>
            <w:r w:rsidR="004705A0" w:rsidRPr="006B69A6">
              <w:t>Counterparty</w:t>
            </w:r>
            <w:r w:rsidRPr="006B69A6">
              <w:t>:</w:t>
            </w:r>
          </w:p>
        </w:tc>
      </w:tr>
    </w:tbl>
    <w:p w14:paraId="1BC91B0F" w14:textId="77777777" w:rsidR="001D2FE0" w:rsidRPr="006B69A6" w:rsidRDefault="001D2FE0" w:rsidP="001D2FE0"/>
    <w:p w14:paraId="5EF3B032" w14:textId="77777777" w:rsidR="00B75F27" w:rsidRPr="006B69A6" w:rsidRDefault="00B75F27">
      <w:pPr>
        <w:ind w:left="0"/>
        <w:rPr>
          <w:rFonts w:cs="Arial"/>
        </w:rPr>
      </w:pPr>
    </w:p>
    <w:sectPr w:rsidR="00B75F27" w:rsidRPr="006B69A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A2A91" w14:textId="77777777" w:rsidR="004B4C6A" w:rsidRDefault="004B4C6A">
      <w:r>
        <w:separator/>
      </w:r>
    </w:p>
    <w:p w14:paraId="21BFC56F" w14:textId="77777777" w:rsidR="004B4C6A" w:rsidRDefault="004B4C6A"/>
  </w:endnote>
  <w:endnote w:type="continuationSeparator" w:id="0">
    <w:p w14:paraId="60991F71" w14:textId="77777777" w:rsidR="004B4C6A" w:rsidRDefault="004B4C6A">
      <w:r>
        <w:continuationSeparator/>
      </w:r>
    </w:p>
    <w:p w14:paraId="6D581DF2" w14:textId="77777777" w:rsidR="004B4C6A" w:rsidRDefault="004B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GothicM">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57EA" w14:textId="08179687" w:rsidR="004741A2" w:rsidRDefault="004741A2">
    <w:pPr>
      <w:pStyle w:val="Footer"/>
    </w:pPr>
    <w:r>
      <w:rPr>
        <w:noProof/>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BF6699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E8DB" w14:textId="040D1786" w:rsidR="004741A2" w:rsidRDefault="004741A2">
    <w:pPr>
      <w:pStyle w:val="Footer"/>
    </w:pPr>
    <w:r>
      <w:rPr>
        <w:noProof/>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54C1154"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A0E6" w14:textId="7B9F660B" w:rsidR="004741A2" w:rsidRDefault="004741A2">
    <w:pPr>
      <w:pStyle w:val="Footer"/>
    </w:pPr>
    <w:r>
      <w:rPr>
        <w:noProof/>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1AAE5B"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0228" w14:textId="77777777" w:rsidR="004B4C6A" w:rsidRDefault="004B4C6A">
      <w:r>
        <w:separator/>
      </w:r>
    </w:p>
    <w:p w14:paraId="0D0C7441" w14:textId="77777777" w:rsidR="004B4C6A" w:rsidRDefault="004B4C6A"/>
  </w:footnote>
  <w:footnote w:type="continuationSeparator" w:id="0">
    <w:p w14:paraId="4212546B" w14:textId="77777777" w:rsidR="004B4C6A" w:rsidRDefault="004B4C6A">
      <w:r>
        <w:continuationSeparator/>
      </w:r>
    </w:p>
    <w:p w14:paraId="543D5DF1" w14:textId="77777777" w:rsidR="004B4C6A" w:rsidRDefault="004B4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BCCC7" w14:textId="77777777" w:rsidR="004741A2" w:rsidRDefault="00474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77777777" w:rsidR="00300FF9" w:rsidRDefault="00300FF9" w:rsidP="00300FF9">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F1442" w14:textId="77777777" w:rsidR="004B4C6A" w:rsidRDefault="004B4C6A">
    <w:pPr>
      <w:pStyle w:val="Header"/>
      <w:tabs>
        <w:tab w:val="clear" w:pos="4153"/>
        <w:tab w:val="clear" w:pos="8306"/>
      </w:tabs>
      <w:ind w:left="0"/>
      <w:jc w:val="center"/>
    </w:pPr>
    <w:r>
      <w:t>OFFICIAL - SENSITIVE - COMMERCIAL</w:t>
    </w:r>
  </w:p>
  <w:p w14:paraId="7628F659" w14:textId="1329CCD0" w:rsidR="004B4C6A" w:rsidRDefault="00903465" w:rsidP="0030321D">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699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F27"/>
    <w:rsid w:val="000B42C0"/>
    <w:rsid w:val="00117755"/>
    <w:rsid w:val="00123E1D"/>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A41AD"/>
    <w:rsid w:val="004376DB"/>
    <w:rsid w:val="004661B0"/>
    <w:rsid w:val="004705A0"/>
    <w:rsid w:val="00473EFB"/>
    <w:rsid w:val="004741A2"/>
    <w:rsid w:val="0049756B"/>
    <w:rsid w:val="004B4C6A"/>
    <w:rsid w:val="005143EC"/>
    <w:rsid w:val="005A1123"/>
    <w:rsid w:val="005C0F93"/>
    <w:rsid w:val="00603855"/>
    <w:rsid w:val="006B69A6"/>
    <w:rsid w:val="006C4709"/>
    <w:rsid w:val="00745D28"/>
    <w:rsid w:val="00770750"/>
    <w:rsid w:val="00792ACB"/>
    <w:rsid w:val="007D1F42"/>
    <w:rsid w:val="007E14B1"/>
    <w:rsid w:val="007F6CCB"/>
    <w:rsid w:val="00815882"/>
    <w:rsid w:val="00822912"/>
    <w:rsid w:val="00867BA3"/>
    <w:rsid w:val="0088768A"/>
    <w:rsid w:val="00890E77"/>
    <w:rsid w:val="00896166"/>
    <w:rsid w:val="00896A13"/>
    <w:rsid w:val="008A2FC0"/>
    <w:rsid w:val="008B2C63"/>
    <w:rsid w:val="008D1EB4"/>
    <w:rsid w:val="00903465"/>
    <w:rsid w:val="00991828"/>
    <w:rsid w:val="00997614"/>
    <w:rsid w:val="009C19AF"/>
    <w:rsid w:val="009D7057"/>
    <w:rsid w:val="00A24FBF"/>
    <w:rsid w:val="00A35B79"/>
    <w:rsid w:val="00A42535"/>
    <w:rsid w:val="00A51CBC"/>
    <w:rsid w:val="00A8779B"/>
    <w:rsid w:val="00AB7740"/>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 w:val="058E53B8"/>
    <w:rsid w:val="27D95C04"/>
    <w:rsid w:val="59981505"/>
    <w:rsid w:val="5F67F056"/>
    <w:rsid w:val="7C0099C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9985"/>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2.xml><?xml version="1.0" encoding="utf-8"?>
<ds:datastoreItem xmlns:ds="http://schemas.openxmlformats.org/officeDocument/2006/customXml" ds:itemID="{B3C4D759-1547-45E9-9D1A-3381C37FFC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4ECD-5F90-424B-AF6D-23BBE883F3A5}">
  <ds:schemaRefs>
    <ds:schemaRef ds:uri="http://schemas.openxmlformats.org/officeDocument/2006/bibliography"/>
  </ds:schemaRefs>
</ds:datastoreItem>
</file>

<file path=customXml/itemProps4.xml><?xml version="1.0" encoding="utf-8"?>
<ds:datastoreItem xmlns:ds="http://schemas.openxmlformats.org/officeDocument/2006/customXml" ds:itemID="{1AACC9CB-9716-4C3D-AF46-08BC3179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7835</Words>
  <Characters>42560</Characters>
  <Application>Microsoft Office Word</Application>
  <DocSecurity>0</DocSecurity>
  <Lines>354</Lines>
  <Paragraphs>100</Paragraphs>
  <ScaleCrop>false</ScaleCrop>
  <Company/>
  <LinksUpToDate>false</LinksUpToDate>
  <CharactersWithSpaces>50295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4</cp:revision>
  <dcterms:created xsi:type="dcterms:W3CDTF">2021-05-26T14:44:00Z</dcterms:created>
  <dcterms:modified xsi:type="dcterms:W3CDTF">2023-01-26T15:29:00Z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0x01010057E52A5FA27A8F488997E03D26B1F860</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